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90DF6">
      <w:pPr>
        <w:spacing w:line="360" w:lineRule="exact"/>
        <w:jc w:val="center"/>
        <w:rPr>
          <w:rFonts w:hint="eastAsia" w:ascii="宋体" w:hAnsi="宋体"/>
          <w:b/>
          <w:sz w:val="30"/>
          <w:szCs w:val="30"/>
        </w:rPr>
      </w:pPr>
      <w:bookmarkStart w:id="0" w:name="_GoBack"/>
      <w:bookmarkEnd w:id="0"/>
      <w:r>
        <w:rPr>
          <w:rFonts w:hint="eastAsia" w:ascii="宋体" w:hAnsi="宋体"/>
          <w:b/>
          <w:sz w:val="30"/>
          <w:szCs w:val="30"/>
          <w:lang w:val="en-US" w:eastAsia="zh-CN"/>
        </w:rPr>
        <w:t>移动式</w:t>
      </w:r>
      <w:r>
        <w:rPr>
          <w:rFonts w:hint="eastAsia" w:ascii="宋体" w:hAnsi="宋体"/>
          <w:b/>
          <w:sz w:val="30"/>
          <w:szCs w:val="30"/>
        </w:rPr>
        <w:t>平板C形臂X射线机技术参数</w:t>
      </w:r>
    </w:p>
    <w:p w14:paraId="35ACDA70">
      <w:pPr>
        <w:spacing w:line="360" w:lineRule="exact"/>
        <w:jc w:val="center"/>
        <w:rPr>
          <w:rFonts w:hint="eastAsia" w:ascii="宋体" w:hAnsi="宋体"/>
          <w:b/>
          <w:sz w:val="30"/>
          <w:szCs w:val="30"/>
        </w:rPr>
      </w:pPr>
    </w:p>
    <w:p w14:paraId="5D8E3E03">
      <w:pPr>
        <w:numPr>
          <w:ilvl w:val="0"/>
          <w:numId w:val="0"/>
        </w:numPr>
        <w:tabs>
          <w:tab w:val="left" w:pos="3168"/>
          <w:tab w:val="left" w:pos="6195"/>
          <w:tab w:val="left" w:pos="8208"/>
        </w:tabs>
        <w:spacing w:line="360" w:lineRule="exact"/>
        <w:ind w:leftChars="0"/>
        <w:jc w:val="left"/>
        <w:rPr>
          <w:rFonts w:ascii="宋体" w:hAnsi="宋体"/>
          <w:b/>
          <w:sz w:val="18"/>
          <w:szCs w:val="18"/>
        </w:rPr>
      </w:pPr>
      <w:r>
        <w:rPr>
          <w:rFonts w:hint="eastAsia" w:ascii="宋体" w:hAnsi="宋体"/>
          <w:b/>
          <w:sz w:val="18"/>
          <w:szCs w:val="18"/>
          <w:lang w:val="en-US" w:eastAsia="zh-CN"/>
        </w:rPr>
        <w:t>一、</w:t>
      </w:r>
      <w:r>
        <w:rPr>
          <w:rFonts w:hint="eastAsia" w:ascii="宋体" w:hAnsi="宋体"/>
          <w:b/>
          <w:sz w:val="18"/>
          <w:szCs w:val="18"/>
        </w:rPr>
        <w:t>整机</w:t>
      </w:r>
      <w:r>
        <w:rPr>
          <w:rFonts w:hint="eastAsia" w:ascii="宋体" w:hAnsi="宋体"/>
          <w:b/>
          <w:sz w:val="18"/>
          <w:szCs w:val="18"/>
          <w:lang w:val="en-US" w:eastAsia="zh-CN"/>
        </w:rPr>
        <w:t>功能要求</w:t>
      </w:r>
    </w:p>
    <w:p w14:paraId="00AA9E8B">
      <w:pPr>
        <w:spacing w:line="300" w:lineRule="auto"/>
        <w:jc w:val="left"/>
        <w:rPr>
          <w:rFonts w:hint="default"/>
          <w:sz w:val="18"/>
          <w:szCs w:val="18"/>
          <w:lang w:val="en-US" w:eastAsia="zh-CN"/>
        </w:rPr>
      </w:pPr>
      <w:r>
        <w:rPr>
          <w:rFonts w:hint="eastAsia" w:ascii="宋体" w:hAnsi="宋体" w:eastAsia="宋体" w:cs="宋体"/>
          <w:sz w:val="18"/>
          <w:szCs w:val="18"/>
          <w:lang w:val="en-US" w:eastAsia="zh-CN"/>
        </w:rPr>
        <w:t>★</w:t>
      </w:r>
      <w:r>
        <w:rPr>
          <w:rFonts w:hint="eastAsia"/>
          <w:sz w:val="18"/>
          <w:szCs w:val="18"/>
          <w:lang w:val="en-US" w:eastAsia="zh-CN"/>
        </w:rPr>
        <w:t>1.1  采用≥30cmx30cm动态平板探测器，工作站为分体式，C臂主机上方设置独立WIFI设备，图像无线传输至工作站，主机和工作站没有线缆连接，</w:t>
      </w:r>
    </w:p>
    <w:p w14:paraId="773691EA">
      <w:pPr>
        <w:spacing w:line="300" w:lineRule="auto"/>
        <w:jc w:val="left"/>
        <w:rPr>
          <w:rFonts w:hint="eastAsia"/>
          <w:sz w:val="18"/>
          <w:szCs w:val="18"/>
          <w:lang w:val="en-US" w:eastAsia="zh-CN"/>
        </w:rPr>
      </w:pPr>
      <w:r>
        <w:rPr>
          <w:rFonts w:hint="eastAsia"/>
          <w:sz w:val="18"/>
          <w:szCs w:val="18"/>
          <w:lang w:val="en-US" w:eastAsia="zh-CN"/>
        </w:rPr>
        <w:t>1.2.分体式工作站：采用2台≥19英寸医用显示器，实时图像处理平台，多分辨率分析图像增强处理技术，不同部位不同图像处理，</w:t>
      </w:r>
    </w:p>
    <w:p w14:paraId="37665D46">
      <w:pPr>
        <w:spacing w:line="300" w:lineRule="auto"/>
        <w:jc w:val="left"/>
        <w:rPr>
          <w:rFonts w:hint="eastAsia"/>
          <w:sz w:val="18"/>
          <w:szCs w:val="18"/>
          <w:lang w:val="en-US" w:eastAsia="zh-CN"/>
        </w:rPr>
      </w:pPr>
      <w:r>
        <w:rPr>
          <w:rFonts w:hint="eastAsia"/>
          <w:sz w:val="18"/>
          <w:szCs w:val="18"/>
          <w:lang w:val="en-US" w:eastAsia="zh-CN"/>
        </w:rPr>
        <w:t>▲1.3.C臂主机上方设置专用无线路由器与动态平板探测器和分体式工作站连接，提供Dicom3.0国际标准接口，方便联入PACS系统，进行传输、打印；</w:t>
      </w:r>
    </w:p>
    <w:p w14:paraId="1D118C78">
      <w:pPr>
        <w:spacing w:line="300" w:lineRule="auto"/>
        <w:jc w:val="left"/>
        <w:rPr>
          <w:rFonts w:hint="eastAsia"/>
          <w:sz w:val="18"/>
          <w:szCs w:val="18"/>
          <w:lang w:val="en-US" w:eastAsia="zh-CN"/>
        </w:rPr>
      </w:pPr>
      <w:r>
        <w:rPr>
          <w:rFonts w:hint="eastAsia"/>
          <w:sz w:val="18"/>
          <w:szCs w:val="18"/>
          <w:lang w:val="en-US" w:eastAsia="zh-CN"/>
        </w:rPr>
        <w:t>1.4.自主研发高频高压发生器，实现高频率脉冲透视，减少剂量，</w:t>
      </w:r>
    </w:p>
    <w:p w14:paraId="546231DE">
      <w:pPr>
        <w:spacing w:line="300" w:lineRule="auto"/>
        <w:jc w:val="left"/>
        <w:rPr>
          <w:rFonts w:hint="eastAsia"/>
          <w:sz w:val="18"/>
          <w:szCs w:val="18"/>
          <w:lang w:val="en-US" w:eastAsia="zh-CN"/>
        </w:rPr>
      </w:pPr>
      <w:r>
        <w:rPr>
          <w:rFonts w:hint="eastAsia"/>
          <w:sz w:val="18"/>
          <w:szCs w:val="18"/>
          <w:lang w:val="en-US" w:eastAsia="zh-CN"/>
        </w:rPr>
        <w:t>▲1.6.C臂主机操作系统采用嵌入式人体图型化液晶触摸屏控制界面，智能控制剂量，</w:t>
      </w:r>
    </w:p>
    <w:p w14:paraId="6E2B044A">
      <w:pPr>
        <w:spacing w:line="300" w:lineRule="auto"/>
        <w:jc w:val="left"/>
        <w:rPr>
          <w:rFonts w:hint="eastAsia"/>
          <w:sz w:val="18"/>
          <w:szCs w:val="18"/>
          <w:lang w:val="en-US" w:eastAsia="zh-CN"/>
        </w:rPr>
      </w:pPr>
      <w:r>
        <w:rPr>
          <w:rFonts w:hint="eastAsia"/>
          <w:sz w:val="18"/>
          <w:szCs w:val="18"/>
          <w:lang w:val="en-US" w:eastAsia="zh-CN"/>
        </w:rPr>
        <w:t>1.7.根据临床预设多部位、多体位、多体型的成人、儿童等人体特征透视参数，</w:t>
      </w:r>
    </w:p>
    <w:p w14:paraId="68B3F043">
      <w:pPr>
        <w:spacing w:line="300" w:lineRule="auto"/>
        <w:jc w:val="left"/>
        <w:rPr>
          <w:rFonts w:hint="eastAsia"/>
          <w:sz w:val="18"/>
          <w:szCs w:val="18"/>
          <w:lang w:val="en-US" w:eastAsia="zh-CN"/>
        </w:rPr>
      </w:pPr>
      <w:r>
        <w:rPr>
          <w:rFonts w:hint="eastAsia"/>
          <w:sz w:val="18"/>
          <w:szCs w:val="18"/>
          <w:lang w:val="en-US" w:eastAsia="zh-CN"/>
        </w:rPr>
        <w:t>1.8.具备多重自动保护及故障代码提示功能；</w:t>
      </w:r>
    </w:p>
    <w:p w14:paraId="0950DD24">
      <w:pPr>
        <w:spacing w:line="300" w:lineRule="auto"/>
        <w:jc w:val="left"/>
        <w:rPr>
          <w:rFonts w:hint="eastAsia"/>
          <w:sz w:val="18"/>
          <w:szCs w:val="18"/>
          <w:lang w:val="en-US" w:eastAsia="zh-CN"/>
        </w:rPr>
      </w:pPr>
      <w:r>
        <w:rPr>
          <w:rFonts w:hint="eastAsia"/>
          <w:sz w:val="18"/>
          <w:szCs w:val="18"/>
          <w:lang w:val="en-US" w:eastAsia="zh-CN"/>
        </w:rPr>
        <w:t>1.9.双向定位，球管和平板探测器分别搭载二套红光定位灯。</w:t>
      </w:r>
    </w:p>
    <w:p w14:paraId="088951F4">
      <w:pPr>
        <w:spacing w:line="300" w:lineRule="auto"/>
        <w:jc w:val="left"/>
        <w:rPr>
          <w:rFonts w:hint="default"/>
          <w:sz w:val="18"/>
          <w:szCs w:val="18"/>
          <w:lang w:val="en-US" w:eastAsia="zh-CN"/>
        </w:rPr>
      </w:pPr>
      <w:r>
        <w:rPr>
          <w:rFonts w:hint="eastAsia"/>
          <w:sz w:val="18"/>
          <w:szCs w:val="18"/>
          <w:lang w:val="en-US" w:eastAsia="zh-CN"/>
        </w:rPr>
        <w:t>▲1.10.具备遥控器</w:t>
      </w:r>
      <w:r>
        <w:rPr>
          <w:rFonts w:hint="eastAsia"/>
          <w:sz w:val="18"/>
          <w:szCs w:val="18"/>
        </w:rPr>
        <w:t>器</w:t>
      </w:r>
      <w:r>
        <w:rPr>
          <w:rFonts w:hint="eastAsia"/>
          <w:sz w:val="18"/>
          <w:szCs w:val="18"/>
          <w:lang w:eastAsia="zh-CN"/>
        </w:rPr>
        <w:t>：</w:t>
      </w:r>
      <w:r>
        <w:rPr>
          <w:rFonts w:hint="eastAsia"/>
          <w:sz w:val="18"/>
          <w:szCs w:val="18"/>
          <w:lang w:val="en-US" w:eastAsia="zh-CN"/>
        </w:rPr>
        <w:t>功能为参数控制器，调整透视模式，调整透视剂量等等。提供检验报告证明，</w:t>
      </w:r>
    </w:p>
    <w:p w14:paraId="284BD8CA">
      <w:pPr>
        <w:spacing w:line="300" w:lineRule="auto"/>
        <w:jc w:val="left"/>
        <w:rPr>
          <w:rFonts w:hint="eastAsia" w:ascii="宋体" w:hAnsi="宋体"/>
          <w:b/>
          <w:sz w:val="18"/>
          <w:szCs w:val="18"/>
        </w:rPr>
      </w:pPr>
      <w:r>
        <w:rPr>
          <w:rFonts w:hint="eastAsia"/>
          <w:sz w:val="18"/>
          <w:szCs w:val="18"/>
          <w:lang w:val="en-US" w:eastAsia="zh-CN"/>
        </w:rPr>
        <w:t>▲1.11.C臂主机和工作站台车同时具备紧急控制按钮，保证使用安全，可插拔</w:t>
      </w:r>
      <w:r>
        <w:rPr>
          <w:rFonts w:hint="eastAsia"/>
          <w:sz w:val="18"/>
          <w:szCs w:val="18"/>
        </w:rPr>
        <w:t>密纹滤线栅</w:t>
      </w:r>
      <w:r>
        <w:rPr>
          <w:rFonts w:hint="eastAsia"/>
          <w:sz w:val="18"/>
          <w:szCs w:val="18"/>
          <w:lang w:val="en-US" w:eastAsia="zh-CN"/>
        </w:rPr>
        <w:t xml:space="preserve"> ，提供彩页证明。</w:t>
      </w:r>
    </w:p>
    <w:p w14:paraId="3031FC01">
      <w:pPr>
        <w:spacing w:line="300" w:lineRule="auto"/>
        <w:jc w:val="left"/>
        <w:rPr>
          <w:rFonts w:hint="eastAsia"/>
          <w:sz w:val="18"/>
          <w:szCs w:val="18"/>
          <w:lang w:val="en-US" w:eastAsia="zh-CN"/>
        </w:rPr>
      </w:pPr>
      <w:r>
        <w:rPr>
          <w:rFonts w:hint="eastAsia"/>
          <w:sz w:val="18"/>
          <w:szCs w:val="18"/>
          <w:lang w:val="en-US" w:eastAsia="zh-CN"/>
        </w:rPr>
        <w:t>▲1.12.C臂主机上方集成专用路由器，同时具备曝光提示灯光设计，通过灯光提示可随时观察设备状态，提供实物图标证明，</w:t>
      </w:r>
    </w:p>
    <w:p w14:paraId="573EB918">
      <w:pPr>
        <w:spacing w:line="300" w:lineRule="auto"/>
        <w:jc w:val="left"/>
        <w:rPr>
          <w:rFonts w:hint="default"/>
          <w:sz w:val="18"/>
          <w:szCs w:val="18"/>
          <w:lang w:val="en-US" w:eastAsia="zh-CN"/>
        </w:rPr>
      </w:pPr>
      <w:r>
        <w:rPr>
          <w:rFonts w:hint="eastAsia"/>
          <w:sz w:val="18"/>
          <w:szCs w:val="18"/>
          <w:lang w:val="en-US" w:eastAsia="zh-CN"/>
        </w:rPr>
        <w:t>▲1.13具备X射线锁（含钥匙），可以关闭和打开X射线锁，关闭X射线锁防止误曝光，保证使用安全，提供实物图片证明，</w:t>
      </w:r>
    </w:p>
    <w:p w14:paraId="72F5D7B2">
      <w:pPr>
        <w:pStyle w:val="12"/>
        <w:numPr>
          <w:ilvl w:val="0"/>
          <w:numId w:val="0"/>
        </w:numPr>
        <w:tabs>
          <w:tab w:val="left" w:pos="0"/>
          <w:tab w:val="left" w:pos="567"/>
        </w:tabs>
        <w:ind w:leftChars="0"/>
        <w:jc w:val="left"/>
        <w:rPr>
          <w:rFonts w:ascii="宋体" w:hAnsi="宋体"/>
          <w:b/>
          <w:sz w:val="18"/>
          <w:szCs w:val="18"/>
        </w:rPr>
      </w:pPr>
      <w:r>
        <w:rPr>
          <w:rFonts w:hint="eastAsia" w:ascii="宋体" w:hAnsi="宋体"/>
          <w:b/>
          <w:bCs/>
          <w:sz w:val="18"/>
          <w:szCs w:val="18"/>
          <w:lang w:val="en-US" w:eastAsia="zh-CN"/>
        </w:rPr>
        <w:t>二、</w:t>
      </w:r>
      <w:r>
        <w:rPr>
          <w:rFonts w:hint="eastAsia" w:ascii="宋体" w:hAnsi="宋体"/>
          <w:b/>
          <w:bCs/>
          <w:sz w:val="18"/>
          <w:szCs w:val="18"/>
        </w:rPr>
        <w:t>技术指标</w:t>
      </w:r>
      <w:r>
        <w:rPr>
          <w:rFonts w:hint="eastAsia" w:ascii="宋体" w:hAnsi="宋体"/>
          <w:b/>
          <w:bCs/>
          <w:sz w:val="18"/>
          <w:szCs w:val="18"/>
          <w:lang w:val="en-US" w:eastAsia="zh-CN"/>
        </w:rPr>
        <w:t>要求</w:t>
      </w:r>
      <w:r>
        <w:rPr>
          <w:rFonts w:hint="eastAsia" w:ascii="宋体" w:hAnsi="宋体"/>
          <w:b/>
          <w:sz w:val="18"/>
          <w:szCs w:val="18"/>
          <w:lang w:val="en-US" w:eastAsia="zh-CN"/>
        </w:rPr>
        <w:t>高压发生器及</w:t>
      </w:r>
      <w:r>
        <w:rPr>
          <w:rFonts w:hint="eastAsia" w:ascii="宋体" w:hAnsi="宋体"/>
          <w:b/>
          <w:sz w:val="18"/>
          <w:szCs w:val="18"/>
        </w:rPr>
        <w:t>X射线管组件</w:t>
      </w:r>
    </w:p>
    <w:p w14:paraId="2554CD30">
      <w:pPr>
        <w:spacing w:line="300" w:lineRule="auto"/>
        <w:jc w:val="left"/>
        <w:rPr>
          <w:rFonts w:hint="eastAsia"/>
          <w:sz w:val="18"/>
          <w:szCs w:val="18"/>
          <w:lang w:val="en-US" w:eastAsia="zh-CN"/>
        </w:rPr>
      </w:pPr>
      <w:r>
        <w:rPr>
          <w:rFonts w:hint="eastAsia"/>
          <w:sz w:val="18"/>
          <w:szCs w:val="18"/>
          <w:lang w:val="en-US" w:eastAsia="zh-CN"/>
        </w:rPr>
        <w:t xml:space="preserve">▲2.1 主逆变频率：≥100kHz ，双焦点：小焦≥0.5mm²，大焦≥1.2mm ，.最大输出功率（摄影）：≤5.0kW   最大摄影电流：≥100mA，提供检验报告证明，    </w:t>
      </w:r>
    </w:p>
    <w:p w14:paraId="7E0351C0">
      <w:pPr>
        <w:spacing w:line="300" w:lineRule="auto"/>
        <w:jc w:val="left"/>
        <w:rPr>
          <w:rFonts w:hint="eastAsia"/>
          <w:sz w:val="18"/>
          <w:szCs w:val="18"/>
          <w:lang w:val="en-US" w:eastAsia="zh-CN"/>
        </w:rPr>
      </w:pPr>
      <w:r>
        <w:rPr>
          <w:rFonts w:hint="eastAsia"/>
          <w:sz w:val="18"/>
          <w:szCs w:val="18"/>
          <w:lang w:val="en-US" w:eastAsia="zh-CN"/>
        </w:rPr>
        <w:t xml:space="preserve">2.2 输出电压：40kV～120kV                     </w:t>
      </w:r>
    </w:p>
    <w:p w14:paraId="751890DA">
      <w:pPr>
        <w:spacing w:line="300" w:lineRule="auto"/>
        <w:jc w:val="left"/>
        <w:rPr>
          <w:rFonts w:hint="eastAsia"/>
          <w:sz w:val="18"/>
          <w:szCs w:val="18"/>
          <w:lang w:val="en-US" w:eastAsia="zh-CN"/>
        </w:rPr>
      </w:pPr>
      <w:r>
        <w:rPr>
          <w:rFonts w:hint="eastAsia"/>
          <w:sz w:val="18"/>
          <w:szCs w:val="18"/>
          <w:lang w:val="en-US" w:eastAsia="zh-CN"/>
        </w:rPr>
        <w:t>▲2.3脉冲透视最大电流：≥30mA，脉冲透视最小电流：≤0.3mA，摄影最大mAs：≥260mAs提供检验报告证明，</w:t>
      </w:r>
    </w:p>
    <w:p w14:paraId="0408E71E">
      <w:pPr>
        <w:spacing w:line="300" w:lineRule="auto"/>
        <w:jc w:val="left"/>
        <w:rPr>
          <w:rFonts w:hint="eastAsia"/>
          <w:sz w:val="18"/>
          <w:szCs w:val="18"/>
          <w:lang w:val="en-US" w:eastAsia="zh-CN"/>
        </w:rPr>
      </w:pPr>
      <w:r>
        <w:rPr>
          <w:rFonts w:hint="eastAsia"/>
          <w:sz w:val="18"/>
          <w:szCs w:val="18"/>
          <w:lang w:val="en-US" w:eastAsia="zh-CN"/>
        </w:rPr>
        <w:t xml:space="preserve">2.4连续透视电流：0.3～4mA                 </w:t>
      </w:r>
    </w:p>
    <w:p w14:paraId="4BA9BD28">
      <w:pPr>
        <w:numPr>
          <w:ilvl w:val="0"/>
          <w:numId w:val="0"/>
        </w:numPr>
        <w:tabs>
          <w:tab w:val="left" w:pos="3168"/>
          <w:tab w:val="left" w:pos="6195"/>
          <w:tab w:val="left" w:pos="8208"/>
        </w:tabs>
        <w:spacing w:line="360" w:lineRule="exact"/>
        <w:ind w:leftChars="0"/>
        <w:jc w:val="left"/>
        <w:rPr>
          <w:rFonts w:ascii="宋体" w:hAnsi="宋体"/>
          <w:b/>
          <w:sz w:val="18"/>
          <w:szCs w:val="18"/>
        </w:rPr>
      </w:pPr>
      <w:r>
        <w:rPr>
          <w:rFonts w:hint="eastAsia" w:ascii="宋体" w:hAnsi="宋体"/>
          <w:b/>
          <w:sz w:val="18"/>
          <w:szCs w:val="18"/>
          <w:lang w:val="en-US" w:eastAsia="zh-CN"/>
        </w:rPr>
        <w:t>2.5</w:t>
      </w:r>
      <w:r>
        <w:rPr>
          <w:rFonts w:hint="eastAsia" w:ascii="宋体" w:hAnsi="宋体"/>
          <w:b/>
          <w:sz w:val="18"/>
          <w:szCs w:val="18"/>
        </w:rPr>
        <w:t>动态平板探测器：</w:t>
      </w:r>
    </w:p>
    <w:p w14:paraId="49488E7B">
      <w:pPr>
        <w:spacing w:line="300" w:lineRule="auto"/>
        <w:jc w:val="left"/>
        <w:rPr>
          <w:rFonts w:hint="default"/>
          <w:sz w:val="18"/>
          <w:szCs w:val="18"/>
          <w:lang w:val="en-US" w:eastAsia="zh-CN"/>
        </w:rPr>
      </w:pPr>
      <w:r>
        <w:rPr>
          <w:rFonts w:hint="eastAsia"/>
          <w:sz w:val="18"/>
          <w:szCs w:val="18"/>
          <w:lang w:val="en-US" w:eastAsia="zh-CN"/>
        </w:rPr>
        <w:t>2.6探测器类型：非晶硅动态平板探测器或者CMOS平板探测器</w:t>
      </w:r>
    </w:p>
    <w:p w14:paraId="7857CC1D">
      <w:pPr>
        <w:spacing w:line="300" w:lineRule="auto"/>
        <w:jc w:val="left"/>
        <w:rPr>
          <w:rFonts w:hint="eastAsia"/>
          <w:sz w:val="18"/>
          <w:szCs w:val="18"/>
          <w:lang w:val="en-US" w:eastAsia="zh-CN"/>
        </w:rPr>
      </w:pPr>
      <w:r>
        <w:rPr>
          <w:rFonts w:hint="eastAsia"/>
          <w:sz w:val="18"/>
          <w:szCs w:val="18"/>
          <w:lang w:val="en-US" w:eastAsia="zh-CN"/>
        </w:rPr>
        <w:t>2.7闪烁体类型：碘化铯</w:t>
      </w:r>
    </w:p>
    <w:p w14:paraId="00D1F445">
      <w:pPr>
        <w:spacing w:line="300" w:lineRule="auto"/>
        <w:jc w:val="left"/>
        <w:rPr>
          <w:rFonts w:hint="eastAsia"/>
          <w:sz w:val="18"/>
          <w:szCs w:val="18"/>
          <w:lang w:val="en-US" w:eastAsia="zh-CN"/>
        </w:rPr>
      </w:pPr>
      <w:r>
        <w:rPr>
          <w:rFonts w:hint="eastAsia" w:ascii="宋体" w:hAnsi="宋体" w:eastAsia="宋体" w:cs="宋体"/>
          <w:sz w:val="18"/>
          <w:szCs w:val="18"/>
          <w:lang w:val="en-US" w:eastAsia="zh-CN"/>
        </w:rPr>
        <w:t>★</w:t>
      </w:r>
      <w:r>
        <w:rPr>
          <w:rFonts w:hint="eastAsia"/>
          <w:sz w:val="18"/>
          <w:szCs w:val="18"/>
          <w:lang w:val="en-US" w:eastAsia="zh-CN"/>
        </w:rPr>
        <w:t>2.8探测器尺寸：≥30cmx30cm</w:t>
      </w:r>
    </w:p>
    <w:p w14:paraId="1D273DEE">
      <w:pPr>
        <w:spacing w:line="300" w:lineRule="auto"/>
        <w:jc w:val="left"/>
        <w:rPr>
          <w:rFonts w:hint="eastAsia"/>
          <w:sz w:val="18"/>
          <w:szCs w:val="18"/>
          <w:lang w:val="en-US" w:eastAsia="zh-CN"/>
        </w:rPr>
      </w:pPr>
      <w:r>
        <w:rPr>
          <w:rFonts w:hint="eastAsia"/>
          <w:sz w:val="18"/>
          <w:szCs w:val="18"/>
          <w:lang w:val="en-US" w:eastAsia="zh-CN"/>
        </w:rPr>
        <w:t>2.9采集矩阵：≥1524x1524</w:t>
      </w:r>
    </w:p>
    <w:p w14:paraId="149798E9">
      <w:pPr>
        <w:spacing w:line="300" w:lineRule="auto"/>
        <w:jc w:val="left"/>
        <w:rPr>
          <w:rFonts w:hint="eastAsia"/>
          <w:sz w:val="18"/>
          <w:szCs w:val="18"/>
          <w:lang w:val="en-US" w:eastAsia="zh-CN"/>
        </w:rPr>
      </w:pPr>
      <w:r>
        <w:rPr>
          <w:rFonts w:hint="eastAsia"/>
          <w:sz w:val="18"/>
          <w:szCs w:val="18"/>
          <w:lang w:val="en-US" w:eastAsia="zh-CN"/>
        </w:rPr>
        <w:t>2.10 A/D位数：≥16</w:t>
      </w:r>
    </w:p>
    <w:p w14:paraId="12A7CC7C">
      <w:pPr>
        <w:spacing w:line="300" w:lineRule="auto"/>
        <w:jc w:val="left"/>
        <w:rPr>
          <w:rFonts w:hint="eastAsia"/>
          <w:sz w:val="18"/>
          <w:szCs w:val="18"/>
          <w:lang w:val="en-US" w:eastAsia="zh-CN"/>
        </w:rPr>
      </w:pPr>
      <w:r>
        <w:rPr>
          <w:rFonts w:hint="eastAsia"/>
          <w:sz w:val="18"/>
          <w:szCs w:val="18"/>
          <w:lang w:val="en-US" w:eastAsia="zh-CN"/>
        </w:rPr>
        <w:t>2.11 像素尺寸：≤205微米</w:t>
      </w:r>
    </w:p>
    <w:p w14:paraId="3EC9CFF2">
      <w:pPr>
        <w:spacing w:line="300" w:lineRule="auto"/>
        <w:jc w:val="left"/>
        <w:rPr>
          <w:rFonts w:hint="eastAsia"/>
          <w:sz w:val="18"/>
          <w:szCs w:val="18"/>
          <w:lang w:val="en-US" w:eastAsia="zh-CN"/>
        </w:rPr>
      </w:pPr>
      <w:r>
        <w:rPr>
          <w:rFonts w:hint="eastAsia"/>
          <w:sz w:val="18"/>
          <w:szCs w:val="18"/>
          <w:lang w:val="en-US" w:eastAsia="zh-CN"/>
        </w:rPr>
        <w:t>2.12 极限空间分辨率：≥2.5LP/mm</w:t>
      </w:r>
    </w:p>
    <w:p w14:paraId="647A3F80">
      <w:pPr>
        <w:numPr>
          <w:ilvl w:val="0"/>
          <w:numId w:val="0"/>
        </w:numPr>
        <w:tabs>
          <w:tab w:val="left" w:pos="3168"/>
          <w:tab w:val="left" w:pos="6195"/>
          <w:tab w:val="left" w:pos="8208"/>
        </w:tabs>
        <w:spacing w:line="360" w:lineRule="exact"/>
        <w:ind w:leftChars="0"/>
        <w:jc w:val="left"/>
        <w:rPr>
          <w:rFonts w:ascii="宋体" w:hAnsi="宋体"/>
          <w:b/>
          <w:sz w:val="18"/>
          <w:szCs w:val="18"/>
        </w:rPr>
      </w:pPr>
      <w:r>
        <w:rPr>
          <w:rFonts w:hint="eastAsia" w:ascii="宋体" w:hAnsi="宋体"/>
          <w:b/>
          <w:sz w:val="18"/>
          <w:szCs w:val="18"/>
          <w:lang w:val="en-US" w:eastAsia="zh-CN"/>
        </w:rPr>
        <w:t>2.13</w:t>
      </w:r>
      <w:r>
        <w:rPr>
          <w:rFonts w:hint="eastAsia" w:ascii="宋体" w:hAnsi="宋体"/>
          <w:b/>
          <w:sz w:val="18"/>
          <w:szCs w:val="18"/>
        </w:rPr>
        <w:t>限束器</w:t>
      </w:r>
    </w:p>
    <w:p w14:paraId="3568CA2D">
      <w:pPr>
        <w:spacing w:line="300" w:lineRule="auto"/>
        <w:jc w:val="left"/>
        <w:rPr>
          <w:rFonts w:hint="eastAsia"/>
          <w:sz w:val="18"/>
          <w:szCs w:val="18"/>
          <w:lang w:val="en-US" w:eastAsia="zh-CN"/>
        </w:rPr>
      </w:pPr>
      <w:r>
        <w:rPr>
          <w:rFonts w:hint="eastAsia"/>
          <w:sz w:val="18"/>
          <w:szCs w:val="18"/>
          <w:lang w:val="en-US" w:eastAsia="zh-CN"/>
        </w:rPr>
        <w:t>2.14激光定位灯： 具备</w:t>
      </w:r>
    </w:p>
    <w:p w14:paraId="4349650E">
      <w:pPr>
        <w:spacing w:line="300" w:lineRule="auto"/>
        <w:jc w:val="left"/>
        <w:rPr>
          <w:rFonts w:hint="default"/>
          <w:sz w:val="18"/>
          <w:szCs w:val="18"/>
          <w:lang w:val="en-US" w:eastAsia="zh-CN"/>
        </w:rPr>
      </w:pPr>
      <w:r>
        <w:rPr>
          <w:rFonts w:hint="eastAsia"/>
          <w:sz w:val="18"/>
          <w:szCs w:val="18"/>
          <w:lang w:val="en-US" w:eastAsia="zh-CN"/>
        </w:rPr>
        <w:t>2.15 电动限束器：具备</w:t>
      </w:r>
    </w:p>
    <w:p w14:paraId="747DF848">
      <w:pPr>
        <w:numPr>
          <w:ilvl w:val="0"/>
          <w:numId w:val="0"/>
        </w:numPr>
        <w:tabs>
          <w:tab w:val="left" w:pos="3168"/>
          <w:tab w:val="left" w:pos="6195"/>
          <w:tab w:val="left" w:pos="8208"/>
        </w:tabs>
        <w:spacing w:line="360" w:lineRule="exact"/>
        <w:ind w:leftChars="0"/>
        <w:jc w:val="left"/>
        <w:rPr>
          <w:rFonts w:ascii="宋体" w:hAnsi="宋体"/>
          <w:b/>
          <w:sz w:val="18"/>
          <w:szCs w:val="18"/>
        </w:rPr>
      </w:pPr>
      <w:r>
        <w:rPr>
          <w:rFonts w:hint="eastAsia" w:ascii="宋体" w:hAnsi="宋体"/>
          <w:b/>
          <w:sz w:val="18"/>
          <w:szCs w:val="18"/>
          <w:lang w:val="en-US" w:eastAsia="zh-CN"/>
        </w:rPr>
        <w:t>三、</w:t>
      </w:r>
      <w:r>
        <w:rPr>
          <w:rFonts w:hint="eastAsia" w:ascii="宋体" w:hAnsi="宋体"/>
          <w:b/>
          <w:sz w:val="18"/>
          <w:szCs w:val="18"/>
        </w:rPr>
        <w:t>机架参数:</w:t>
      </w:r>
    </w:p>
    <w:p w14:paraId="06494D69">
      <w:pPr>
        <w:spacing w:line="300" w:lineRule="auto"/>
        <w:jc w:val="left"/>
        <w:rPr>
          <w:rFonts w:hint="eastAsia"/>
          <w:sz w:val="18"/>
          <w:szCs w:val="18"/>
          <w:lang w:val="en-US" w:eastAsia="zh-CN"/>
        </w:rPr>
      </w:pPr>
      <w:r>
        <w:rPr>
          <w:rFonts w:hint="eastAsia"/>
          <w:sz w:val="18"/>
          <w:szCs w:val="18"/>
          <w:lang w:val="en-US" w:eastAsia="zh-CN"/>
        </w:rPr>
        <w:t>3.1 C形臂滑转：≥135°</w:t>
      </w:r>
    </w:p>
    <w:p w14:paraId="6DA688B0">
      <w:pPr>
        <w:spacing w:line="300" w:lineRule="auto"/>
        <w:jc w:val="left"/>
        <w:rPr>
          <w:rFonts w:hint="eastAsia"/>
          <w:sz w:val="18"/>
          <w:szCs w:val="18"/>
          <w:lang w:val="en-US" w:eastAsia="zh-CN"/>
        </w:rPr>
      </w:pPr>
      <w:r>
        <w:rPr>
          <w:rFonts w:hint="eastAsia"/>
          <w:sz w:val="18"/>
          <w:szCs w:val="18"/>
          <w:lang w:val="en-US" w:eastAsia="zh-CN"/>
        </w:rPr>
        <w:t>3.2 C形臂的旋转：≥±180°</w:t>
      </w:r>
    </w:p>
    <w:p w14:paraId="5EE5DBDA">
      <w:pPr>
        <w:spacing w:line="300" w:lineRule="auto"/>
        <w:jc w:val="left"/>
        <w:rPr>
          <w:rFonts w:hint="eastAsia"/>
          <w:sz w:val="18"/>
          <w:szCs w:val="18"/>
          <w:lang w:val="en-US" w:eastAsia="zh-CN"/>
        </w:rPr>
      </w:pPr>
      <w:r>
        <w:rPr>
          <w:rFonts w:hint="eastAsia"/>
          <w:sz w:val="18"/>
          <w:szCs w:val="18"/>
          <w:lang w:val="en-US" w:eastAsia="zh-CN"/>
        </w:rPr>
        <w:t>3.3 C形臂垂直方向范围：≥400mm</w:t>
      </w:r>
    </w:p>
    <w:p w14:paraId="49CF9405">
      <w:pPr>
        <w:spacing w:line="300" w:lineRule="auto"/>
        <w:jc w:val="left"/>
        <w:rPr>
          <w:rFonts w:hint="eastAsia"/>
          <w:sz w:val="18"/>
          <w:szCs w:val="18"/>
          <w:lang w:val="en-US" w:eastAsia="zh-CN"/>
        </w:rPr>
      </w:pPr>
      <w:r>
        <w:rPr>
          <w:rFonts w:hint="eastAsia"/>
          <w:sz w:val="18"/>
          <w:szCs w:val="18"/>
          <w:lang w:val="en-US" w:eastAsia="zh-CN"/>
        </w:rPr>
        <w:t>3.4 C形臂水平方向范围：≥200mm</w:t>
      </w:r>
    </w:p>
    <w:p w14:paraId="02D8DE82">
      <w:pPr>
        <w:spacing w:line="300" w:lineRule="auto"/>
        <w:jc w:val="left"/>
        <w:rPr>
          <w:rFonts w:hint="eastAsia"/>
          <w:sz w:val="18"/>
          <w:szCs w:val="18"/>
          <w:lang w:val="en-US" w:eastAsia="zh-CN"/>
        </w:rPr>
      </w:pPr>
      <w:r>
        <w:rPr>
          <w:rFonts w:hint="eastAsia"/>
          <w:sz w:val="18"/>
          <w:szCs w:val="18"/>
          <w:lang w:val="en-US" w:eastAsia="zh-CN"/>
        </w:rPr>
        <w:t>3.5 C形臂水平摆动：≥±15°</w:t>
      </w:r>
    </w:p>
    <w:p w14:paraId="2B8353C8">
      <w:pPr>
        <w:spacing w:line="300" w:lineRule="auto"/>
        <w:jc w:val="left"/>
        <w:rPr>
          <w:rFonts w:hint="eastAsia"/>
          <w:sz w:val="18"/>
          <w:szCs w:val="18"/>
          <w:lang w:val="en-US" w:eastAsia="zh-CN"/>
        </w:rPr>
      </w:pPr>
      <w:r>
        <w:rPr>
          <w:rFonts w:hint="eastAsia"/>
          <w:sz w:val="18"/>
          <w:szCs w:val="18"/>
          <w:lang w:val="en-US" w:eastAsia="zh-CN"/>
        </w:rPr>
        <w:t>3.6焦屏距：≥1000mm</w:t>
      </w:r>
    </w:p>
    <w:p w14:paraId="6D3D1CD5">
      <w:pPr>
        <w:spacing w:line="300" w:lineRule="auto"/>
        <w:jc w:val="left"/>
        <w:rPr>
          <w:rFonts w:hint="eastAsia"/>
          <w:sz w:val="18"/>
          <w:szCs w:val="18"/>
          <w:lang w:val="en-US" w:eastAsia="zh-CN"/>
        </w:rPr>
      </w:pPr>
      <w:r>
        <w:rPr>
          <w:rFonts w:hint="eastAsia"/>
          <w:sz w:val="18"/>
          <w:szCs w:val="18"/>
          <w:lang w:val="en-US" w:eastAsia="zh-CN"/>
        </w:rPr>
        <w:t>3.7 C形臂的弧深度：≥660mm</w:t>
      </w:r>
    </w:p>
    <w:p w14:paraId="17C97D8C">
      <w:pPr>
        <w:spacing w:line="300" w:lineRule="auto"/>
        <w:jc w:val="left"/>
        <w:rPr>
          <w:rFonts w:hint="eastAsia"/>
          <w:sz w:val="18"/>
          <w:szCs w:val="18"/>
          <w:lang w:val="en-US" w:eastAsia="zh-CN"/>
        </w:rPr>
      </w:pPr>
      <w:r>
        <w:rPr>
          <w:rFonts w:hint="eastAsia"/>
          <w:sz w:val="18"/>
          <w:szCs w:val="18"/>
          <w:lang w:val="en-US" w:eastAsia="zh-CN"/>
        </w:rPr>
        <w:t xml:space="preserve">3.8 C形臂的开口距离：≥800mm     </w:t>
      </w:r>
    </w:p>
    <w:p w14:paraId="0445A7B6">
      <w:pPr>
        <w:spacing w:line="300" w:lineRule="auto"/>
        <w:jc w:val="left"/>
        <w:rPr>
          <w:rFonts w:hint="eastAsia"/>
          <w:sz w:val="18"/>
          <w:szCs w:val="18"/>
          <w:lang w:val="en-US" w:eastAsia="zh-CN"/>
        </w:rPr>
      </w:pPr>
      <w:r>
        <w:rPr>
          <w:rFonts w:hint="eastAsia"/>
          <w:sz w:val="18"/>
          <w:szCs w:val="18"/>
          <w:lang w:val="en-US" w:eastAsia="zh-CN"/>
        </w:rPr>
        <w:t xml:space="preserve">3.9 整机制动力：≥200 N          </w:t>
      </w:r>
    </w:p>
    <w:p w14:paraId="4015D57B">
      <w:pPr>
        <w:spacing w:line="300" w:lineRule="auto"/>
        <w:jc w:val="left"/>
        <w:rPr>
          <w:rFonts w:hint="eastAsia"/>
          <w:sz w:val="18"/>
          <w:szCs w:val="18"/>
          <w:lang w:val="en-US" w:eastAsia="zh-CN"/>
        </w:rPr>
      </w:pPr>
      <w:r>
        <w:rPr>
          <w:rFonts w:hint="eastAsia"/>
          <w:sz w:val="18"/>
          <w:szCs w:val="18"/>
          <w:lang w:val="en-US" w:eastAsia="zh-CN"/>
        </w:rPr>
        <w:t>3.10 整机启动力：≤150 N</w:t>
      </w:r>
    </w:p>
    <w:p w14:paraId="1DC74DF3">
      <w:pPr>
        <w:spacing w:line="300" w:lineRule="auto"/>
        <w:jc w:val="left"/>
        <w:rPr>
          <w:rFonts w:ascii="宋体" w:hAnsi="宋体"/>
          <w:sz w:val="18"/>
          <w:szCs w:val="18"/>
        </w:rPr>
      </w:pPr>
      <w:r>
        <w:rPr>
          <w:rFonts w:hint="eastAsia"/>
          <w:sz w:val="18"/>
          <w:szCs w:val="18"/>
          <w:lang w:val="en-US" w:eastAsia="zh-CN"/>
        </w:rPr>
        <w:t xml:space="preserve">3.11随遇平衡：C形臂在360°空间滑动具备随遇平衡 </w:t>
      </w:r>
      <w:r>
        <w:rPr>
          <w:rFonts w:hint="eastAsia" w:ascii="宋体" w:hAnsi="宋体" w:eastAsia="宋体" w:cs="宋体"/>
          <w:sz w:val="18"/>
          <w:szCs w:val="18"/>
        </w:rPr>
        <w:t xml:space="preserve">   </w:t>
      </w:r>
      <w:r>
        <w:rPr>
          <w:rFonts w:hint="eastAsia" w:ascii="宋体" w:hAnsi="宋体"/>
          <w:sz w:val="18"/>
          <w:szCs w:val="18"/>
        </w:rPr>
        <w:t xml:space="preserve">    </w:t>
      </w:r>
    </w:p>
    <w:p w14:paraId="67C72A30">
      <w:pPr>
        <w:numPr>
          <w:ilvl w:val="0"/>
          <w:numId w:val="0"/>
        </w:numPr>
        <w:tabs>
          <w:tab w:val="left" w:pos="3168"/>
          <w:tab w:val="left" w:pos="6195"/>
          <w:tab w:val="left" w:pos="8208"/>
        </w:tabs>
        <w:spacing w:line="320" w:lineRule="exact"/>
        <w:ind w:leftChars="0"/>
        <w:jc w:val="left"/>
        <w:rPr>
          <w:rFonts w:ascii="宋体" w:hAnsi="宋体"/>
          <w:b/>
          <w:sz w:val="18"/>
          <w:szCs w:val="18"/>
        </w:rPr>
      </w:pPr>
      <w:r>
        <w:rPr>
          <w:rFonts w:hint="eastAsia" w:ascii="宋体" w:hAnsi="宋体"/>
          <w:b/>
          <w:sz w:val="18"/>
          <w:szCs w:val="18"/>
          <w:lang w:val="en-US" w:eastAsia="zh-CN"/>
        </w:rPr>
        <w:t>四、无线传输</w:t>
      </w:r>
      <w:r>
        <w:rPr>
          <w:rFonts w:hint="eastAsia" w:ascii="宋体" w:hAnsi="宋体"/>
          <w:b/>
          <w:sz w:val="18"/>
          <w:szCs w:val="18"/>
        </w:rPr>
        <w:t>图像处理工作站参数</w:t>
      </w:r>
      <w:r>
        <w:rPr>
          <w:rFonts w:hint="eastAsia" w:ascii="宋体" w:hAnsi="宋体"/>
          <w:b/>
          <w:sz w:val="18"/>
          <w:szCs w:val="18"/>
          <w:lang w:val="en-US" w:eastAsia="zh-CN"/>
        </w:rPr>
        <w:t>要求</w:t>
      </w:r>
      <w:r>
        <w:rPr>
          <w:rFonts w:hint="eastAsia" w:ascii="宋体" w:hAnsi="宋体"/>
          <w:b/>
          <w:sz w:val="18"/>
          <w:szCs w:val="18"/>
        </w:rPr>
        <w:t xml:space="preserve"> </w:t>
      </w:r>
    </w:p>
    <w:p w14:paraId="3F5FF27F">
      <w:pPr>
        <w:spacing w:line="300" w:lineRule="auto"/>
        <w:jc w:val="left"/>
        <w:rPr>
          <w:rFonts w:hint="eastAsia"/>
          <w:sz w:val="18"/>
          <w:szCs w:val="18"/>
          <w:lang w:val="en-US" w:eastAsia="zh-CN"/>
        </w:rPr>
      </w:pPr>
      <w:r>
        <w:rPr>
          <w:rFonts w:hint="eastAsia"/>
          <w:sz w:val="18"/>
          <w:szCs w:val="18"/>
          <w:lang w:val="en-US" w:eastAsia="zh-CN"/>
        </w:rPr>
        <w:t>4.1工作站软件及功能：图像无线传输C形臂工作站软件，工作站与主机通过WIFI无线图像传输设计，无网线设计，运动方便，</w:t>
      </w:r>
    </w:p>
    <w:p w14:paraId="2C7AA287">
      <w:pPr>
        <w:spacing w:line="300" w:lineRule="auto"/>
        <w:jc w:val="left"/>
        <w:rPr>
          <w:rFonts w:hint="eastAsia"/>
          <w:sz w:val="18"/>
          <w:szCs w:val="18"/>
          <w:lang w:val="en-US" w:eastAsia="zh-CN"/>
        </w:rPr>
      </w:pPr>
      <w:r>
        <w:rPr>
          <w:rFonts w:hint="eastAsia"/>
          <w:sz w:val="18"/>
          <w:szCs w:val="18"/>
          <w:lang w:val="en-US" w:eastAsia="zh-CN"/>
        </w:rPr>
        <w:t>4.2软件功能：登记、采集、查询、修改、裁剪、标记、垂直镜像、水平镜像、实时任意角度旋转、实时图像缩放、实时图像增强处理、窗宽窗位、图像全选、单窗、多窗、移动、负像、测量、报表、保存、预览、胶片。</w:t>
      </w:r>
    </w:p>
    <w:p w14:paraId="7DAF2AB0">
      <w:pPr>
        <w:numPr>
          <w:ilvl w:val="0"/>
          <w:numId w:val="0"/>
        </w:numPr>
        <w:tabs>
          <w:tab w:val="left" w:pos="3168"/>
          <w:tab w:val="left" w:pos="6195"/>
          <w:tab w:val="left" w:pos="8208"/>
        </w:tabs>
        <w:spacing w:line="320" w:lineRule="exact"/>
        <w:ind w:leftChars="0"/>
        <w:jc w:val="left"/>
        <w:rPr>
          <w:rFonts w:hint="eastAsia"/>
          <w:sz w:val="18"/>
          <w:szCs w:val="18"/>
          <w:lang w:val="en-US" w:eastAsia="zh-CN"/>
        </w:rPr>
      </w:pPr>
      <w:r>
        <w:rPr>
          <w:rFonts w:hint="eastAsia" w:ascii="宋体" w:hAnsi="宋体"/>
          <w:b/>
          <w:sz w:val="18"/>
          <w:szCs w:val="18"/>
          <w:lang w:val="en-US" w:eastAsia="zh-CN"/>
        </w:rPr>
        <w:t>4.3工作站</w:t>
      </w:r>
      <w:r>
        <w:rPr>
          <w:rFonts w:hint="eastAsia" w:ascii="宋体" w:hAnsi="宋体"/>
          <w:b/>
          <w:sz w:val="18"/>
          <w:szCs w:val="18"/>
        </w:rPr>
        <w:t>显示器</w:t>
      </w:r>
      <w:r>
        <w:rPr>
          <w:rFonts w:hint="eastAsia" w:ascii="宋体" w:hAnsi="宋体"/>
          <w:b/>
          <w:sz w:val="18"/>
          <w:szCs w:val="18"/>
          <w:lang w:eastAsia="zh-CN"/>
        </w:rPr>
        <w:t>：</w:t>
      </w:r>
      <w:r>
        <w:rPr>
          <w:rFonts w:hint="eastAsia"/>
          <w:sz w:val="18"/>
          <w:szCs w:val="18"/>
          <w:lang w:val="en-US" w:eastAsia="zh-CN"/>
        </w:rPr>
        <w:t>工作站配置2台医用液晶显示器，尺寸：≥19" 分辨率：≥1280x1024亮度：≥250cd/㎡</w:t>
      </w:r>
    </w:p>
    <w:p w14:paraId="05E8CB87">
      <w:pPr>
        <w:tabs>
          <w:tab w:val="left" w:pos="3168"/>
          <w:tab w:val="left" w:pos="6195"/>
          <w:tab w:val="left" w:pos="8208"/>
        </w:tabs>
        <w:spacing w:line="320" w:lineRule="exact"/>
        <w:jc w:val="left"/>
        <w:rPr>
          <w:rFonts w:hint="eastAsia" w:ascii="宋体" w:hAnsi="宋体" w:eastAsia="宋体" w:cs="Times New Roman"/>
          <w:sz w:val="18"/>
          <w:szCs w:val="18"/>
          <w:lang w:eastAsia="zh-CN"/>
        </w:rPr>
      </w:pPr>
      <w:r>
        <w:rPr>
          <w:rFonts w:hint="eastAsia" w:ascii="宋体" w:hAnsi="宋体" w:eastAsia="宋体" w:cs="宋体"/>
          <w:sz w:val="18"/>
          <w:szCs w:val="18"/>
          <w:lang w:val="en-US" w:eastAsia="zh-CN"/>
        </w:rPr>
        <w:t>★</w:t>
      </w:r>
      <w:r>
        <w:rPr>
          <w:rFonts w:hint="eastAsia" w:ascii="宋体" w:hAnsi="宋体" w:cs="Times New Roman"/>
          <w:sz w:val="18"/>
          <w:szCs w:val="18"/>
          <w:lang w:val="en-US" w:eastAsia="zh-CN"/>
        </w:rPr>
        <w:t>五</w:t>
      </w:r>
      <w:r>
        <w:rPr>
          <w:rFonts w:hint="eastAsia" w:ascii="宋体" w:hAnsi="宋体" w:eastAsia="宋体" w:cs="Times New Roman"/>
          <w:sz w:val="18"/>
          <w:szCs w:val="18"/>
        </w:rPr>
        <w:t>、</w:t>
      </w:r>
      <w:r>
        <w:rPr>
          <w:rFonts w:hint="eastAsia" w:ascii="宋体" w:hAnsi="宋体" w:cs="Times New Roman"/>
          <w:sz w:val="18"/>
          <w:szCs w:val="18"/>
          <w:lang w:val="en-US" w:eastAsia="zh-CN"/>
        </w:rPr>
        <w:t>基本</w:t>
      </w:r>
      <w:r>
        <w:rPr>
          <w:rFonts w:hint="eastAsia" w:ascii="宋体" w:hAnsi="宋体" w:eastAsia="宋体" w:cs="Times New Roman"/>
          <w:sz w:val="18"/>
          <w:szCs w:val="18"/>
        </w:rPr>
        <w:t>配置</w:t>
      </w:r>
      <w:r>
        <w:rPr>
          <w:rFonts w:hint="eastAsia" w:ascii="宋体" w:hAnsi="宋体" w:cs="Times New Roman"/>
          <w:sz w:val="18"/>
          <w:szCs w:val="18"/>
          <w:lang w:val="en-US" w:eastAsia="zh-CN"/>
        </w:rPr>
        <w:t>要求</w:t>
      </w:r>
      <w:r>
        <w:rPr>
          <w:rFonts w:hint="eastAsia" w:ascii="宋体" w:hAnsi="宋体" w:cs="Times New Roman"/>
          <w:sz w:val="18"/>
          <w:szCs w:val="18"/>
          <w:lang w:eastAsia="zh-CN"/>
        </w:rPr>
        <w:t>（</w:t>
      </w:r>
      <w:r>
        <w:rPr>
          <w:rFonts w:hint="eastAsia" w:ascii="宋体" w:hAnsi="宋体" w:cs="Times New Roman"/>
          <w:sz w:val="18"/>
          <w:szCs w:val="18"/>
          <w:lang w:val="en-US" w:eastAsia="zh-CN"/>
        </w:rPr>
        <w:t>实质性条款，不能低于以下要求</w:t>
      </w:r>
      <w:r>
        <w:rPr>
          <w:rFonts w:hint="eastAsia" w:ascii="宋体" w:hAnsi="宋体" w:cs="Times New Roman"/>
          <w:sz w:val="18"/>
          <w:szCs w:val="18"/>
          <w:lang w:eastAsia="zh-CN"/>
        </w:rPr>
        <w:t>）</w:t>
      </w:r>
    </w:p>
    <w:p w14:paraId="4A727DD7">
      <w:pPr>
        <w:spacing w:line="300" w:lineRule="auto"/>
        <w:ind w:left="5878" w:leftChars="0" w:hanging="5878" w:hangingChars="3266"/>
        <w:jc w:val="left"/>
        <w:rPr>
          <w:rFonts w:hint="eastAsia"/>
          <w:sz w:val="18"/>
          <w:szCs w:val="18"/>
        </w:rPr>
      </w:pPr>
      <w:r>
        <w:rPr>
          <w:rFonts w:hint="eastAsia"/>
          <w:sz w:val="18"/>
          <w:szCs w:val="18"/>
          <w:lang w:val="en-US" w:eastAsia="zh-CN"/>
        </w:rPr>
        <w:t>5</w:t>
      </w:r>
      <w:r>
        <w:rPr>
          <w:rFonts w:hint="eastAsia"/>
          <w:sz w:val="18"/>
          <w:szCs w:val="18"/>
        </w:rPr>
        <w:t>.1</w:t>
      </w:r>
      <w:r>
        <w:rPr>
          <w:rFonts w:hint="eastAsia"/>
          <w:sz w:val="18"/>
          <w:szCs w:val="18"/>
          <w:lang w:eastAsia="zh-CN"/>
        </w:rPr>
        <w:t>、</w:t>
      </w:r>
      <w:r>
        <w:rPr>
          <w:rFonts w:hint="eastAsia"/>
          <w:sz w:val="18"/>
          <w:szCs w:val="18"/>
        </w:rPr>
        <w:t>C形臂主机</w:t>
      </w:r>
      <w:r>
        <w:rPr>
          <w:rFonts w:hint="eastAsia"/>
          <w:sz w:val="18"/>
          <w:szCs w:val="18"/>
          <w:lang w:val="en-US" w:eastAsia="zh-CN"/>
        </w:rPr>
        <w:tab/>
      </w:r>
      <w:r>
        <w:rPr>
          <w:rFonts w:hint="eastAsia"/>
          <w:sz w:val="18"/>
          <w:szCs w:val="18"/>
          <w:lang w:val="en-US" w:eastAsia="zh-CN"/>
        </w:rPr>
        <w:t>1套</w:t>
      </w:r>
    </w:p>
    <w:p w14:paraId="0A69D6B1">
      <w:pPr>
        <w:spacing w:line="300" w:lineRule="auto"/>
        <w:ind w:left="5878" w:leftChars="0" w:hanging="5878" w:hangingChars="3266"/>
        <w:jc w:val="left"/>
        <w:rPr>
          <w:rFonts w:hint="eastAsia"/>
          <w:sz w:val="18"/>
          <w:szCs w:val="18"/>
        </w:rPr>
      </w:pPr>
      <w:r>
        <w:rPr>
          <w:rFonts w:hint="eastAsia"/>
          <w:sz w:val="18"/>
          <w:szCs w:val="18"/>
          <w:lang w:val="en-US" w:eastAsia="zh-CN"/>
        </w:rPr>
        <w:t>5</w:t>
      </w:r>
      <w:r>
        <w:rPr>
          <w:rFonts w:hint="eastAsia"/>
          <w:sz w:val="18"/>
          <w:szCs w:val="18"/>
        </w:rPr>
        <w:t>.2</w:t>
      </w:r>
      <w:r>
        <w:rPr>
          <w:rFonts w:hint="eastAsia"/>
          <w:sz w:val="18"/>
          <w:szCs w:val="18"/>
          <w:lang w:eastAsia="zh-CN"/>
        </w:rPr>
        <w:t>、</w:t>
      </w:r>
      <w:r>
        <w:rPr>
          <w:rFonts w:hint="eastAsia"/>
          <w:sz w:val="18"/>
          <w:szCs w:val="18"/>
        </w:rPr>
        <w:t>高频高压X射线发生器和高频逆变电源</w:t>
      </w:r>
      <w:r>
        <w:rPr>
          <w:rFonts w:hint="eastAsia"/>
          <w:sz w:val="18"/>
          <w:szCs w:val="18"/>
          <w:lang w:val="en-US" w:eastAsia="zh-CN"/>
        </w:rPr>
        <w:tab/>
      </w:r>
      <w:r>
        <w:rPr>
          <w:rFonts w:hint="eastAsia"/>
          <w:sz w:val="18"/>
          <w:szCs w:val="18"/>
          <w:lang w:val="en-US" w:eastAsia="zh-CN"/>
        </w:rPr>
        <w:t>1套</w:t>
      </w:r>
    </w:p>
    <w:p w14:paraId="4AD79A3A">
      <w:pPr>
        <w:spacing w:line="300" w:lineRule="auto"/>
        <w:ind w:left="5878" w:leftChars="0" w:hanging="5878" w:hangingChars="3266"/>
        <w:jc w:val="left"/>
        <w:rPr>
          <w:rFonts w:hint="eastAsia"/>
          <w:sz w:val="18"/>
          <w:szCs w:val="18"/>
        </w:rPr>
      </w:pPr>
      <w:r>
        <w:rPr>
          <w:rFonts w:hint="eastAsia"/>
          <w:sz w:val="18"/>
          <w:szCs w:val="18"/>
          <w:lang w:val="en-US" w:eastAsia="zh-CN"/>
        </w:rPr>
        <w:t>5</w:t>
      </w:r>
      <w:r>
        <w:rPr>
          <w:rFonts w:hint="eastAsia"/>
          <w:sz w:val="18"/>
          <w:szCs w:val="18"/>
        </w:rPr>
        <w:t>.3</w:t>
      </w:r>
      <w:r>
        <w:rPr>
          <w:rFonts w:hint="eastAsia"/>
          <w:sz w:val="18"/>
          <w:szCs w:val="18"/>
          <w:lang w:eastAsia="zh-CN"/>
        </w:rPr>
        <w:t>、</w:t>
      </w:r>
      <w:r>
        <w:rPr>
          <w:rFonts w:hint="eastAsia"/>
          <w:sz w:val="18"/>
          <w:szCs w:val="18"/>
          <w:lang w:val="en-US" w:eastAsia="zh-CN"/>
        </w:rPr>
        <w:t xml:space="preserve"> 30cmx30cm平板探测器</w:t>
      </w:r>
      <w:r>
        <w:rPr>
          <w:rFonts w:hint="eastAsia"/>
          <w:sz w:val="18"/>
          <w:szCs w:val="18"/>
          <w:lang w:val="en-US" w:eastAsia="zh-CN"/>
        </w:rPr>
        <w:tab/>
      </w:r>
      <w:r>
        <w:rPr>
          <w:rFonts w:hint="eastAsia"/>
          <w:sz w:val="18"/>
          <w:szCs w:val="18"/>
          <w:lang w:val="en-US" w:eastAsia="zh-CN"/>
        </w:rPr>
        <w:t>1套</w:t>
      </w:r>
    </w:p>
    <w:p w14:paraId="5C9F38B1">
      <w:pPr>
        <w:spacing w:line="300" w:lineRule="auto"/>
        <w:ind w:left="5878" w:leftChars="0" w:hanging="5878" w:hangingChars="3266"/>
        <w:jc w:val="left"/>
        <w:rPr>
          <w:rFonts w:hint="eastAsia"/>
          <w:sz w:val="18"/>
          <w:szCs w:val="18"/>
        </w:rPr>
      </w:pPr>
      <w:r>
        <w:rPr>
          <w:rFonts w:hint="eastAsia"/>
          <w:sz w:val="18"/>
          <w:szCs w:val="18"/>
          <w:lang w:val="en-US" w:eastAsia="zh-CN"/>
        </w:rPr>
        <w:t>5</w:t>
      </w:r>
      <w:r>
        <w:rPr>
          <w:rFonts w:hint="eastAsia"/>
          <w:sz w:val="18"/>
          <w:szCs w:val="18"/>
        </w:rPr>
        <w:t>.4</w:t>
      </w:r>
      <w:r>
        <w:rPr>
          <w:rFonts w:hint="eastAsia"/>
          <w:sz w:val="18"/>
          <w:szCs w:val="18"/>
          <w:lang w:val="en-US" w:eastAsia="zh-CN"/>
        </w:rPr>
        <w:t xml:space="preserve"> 、激光一</w:t>
      </w:r>
      <w:r>
        <w:rPr>
          <w:rFonts w:hint="eastAsia"/>
          <w:sz w:val="18"/>
          <w:szCs w:val="18"/>
        </w:rPr>
        <w:t>字定位器</w:t>
      </w:r>
      <w:r>
        <w:rPr>
          <w:rFonts w:hint="eastAsia"/>
          <w:sz w:val="18"/>
          <w:szCs w:val="18"/>
          <w:lang w:val="en-US" w:eastAsia="zh-CN"/>
        </w:rPr>
        <w:tab/>
      </w:r>
      <w:r>
        <w:rPr>
          <w:rFonts w:hint="eastAsia"/>
          <w:sz w:val="18"/>
          <w:szCs w:val="18"/>
          <w:lang w:val="en-US" w:eastAsia="zh-CN"/>
        </w:rPr>
        <w:t>2套</w:t>
      </w:r>
    </w:p>
    <w:p w14:paraId="419400DC">
      <w:pPr>
        <w:spacing w:line="300" w:lineRule="auto"/>
        <w:ind w:left="5878" w:leftChars="0" w:hanging="5878" w:hangingChars="3266"/>
        <w:jc w:val="left"/>
        <w:rPr>
          <w:rFonts w:hint="eastAsia"/>
          <w:sz w:val="18"/>
          <w:szCs w:val="18"/>
        </w:rPr>
      </w:pPr>
      <w:r>
        <w:rPr>
          <w:rFonts w:hint="eastAsia"/>
          <w:sz w:val="18"/>
          <w:szCs w:val="18"/>
          <w:lang w:val="en-US" w:eastAsia="zh-CN"/>
        </w:rPr>
        <w:t>5</w:t>
      </w:r>
      <w:r>
        <w:rPr>
          <w:rFonts w:hint="eastAsia"/>
          <w:sz w:val="18"/>
          <w:szCs w:val="18"/>
        </w:rPr>
        <w:t>.5</w:t>
      </w:r>
      <w:r>
        <w:rPr>
          <w:rFonts w:hint="eastAsia"/>
          <w:sz w:val="18"/>
          <w:szCs w:val="18"/>
          <w:lang w:eastAsia="zh-CN"/>
        </w:rPr>
        <w:t>、</w:t>
      </w:r>
      <w:r>
        <w:rPr>
          <w:rFonts w:hint="eastAsia"/>
          <w:sz w:val="18"/>
          <w:szCs w:val="18"/>
          <w:lang w:val="en-US" w:eastAsia="zh-CN"/>
        </w:rPr>
        <w:t>无线WIFI传输</w:t>
      </w:r>
      <w:r>
        <w:rPr>
          <w:rFonts w:hint="eastAsia"/>
          <w:sz w:val="18"/>
          <w:szCs w:val="18"/>
        </w:rPr>
        <w:t>数字采集处理工作站</w:t>
      </w:r>
      <w:r>
        <w:rPr>
          <w:rFonts w:hint="eastAsia"/>
          <w:sz w:val="18"/>
          <w:szCs w:val="18"/>
          <w:lang w:val="en-US" w:eastAsia="zh-CN"/>
        </w:rPr>
        <w:tab/>
      </w:r>
      <w:r>
        <w:rPr>
          <w:rFonts w:hint="eastAsia"/>
          <w:sz w:val="18"/>
          <w:szCs w:val="18"/>
          <w:lang w:val="en-US" w:eastAsia="zh-CN"/>
        </w:rPr>
        <w:t>1套</w:t>
      </w:r>
    </w:p>
    <w:p w14:paraId="2E723E32">
      <w:pPr>
        <w:spacing w:line="300" w:lineRule="auto"/>
        <w:ind w:left="5878" w:leftChars="0" w:hanging="5878" w:hangingChars="3266"/>
        <w:jc w:val="left"/>
        <w:rPr>
          <w:rFonts w:hint="eastAsia"/>
          <w:sz w:val="18"/>
          <w:szCs w:val="18"/>
        </w:rPr>
      </w:pPr>
      <w:r>
        <w:rPr>
          <w:rFonts w:hint="eastAsia"/>
          <w:sz w:val="18"/>
          <w:szCs w:val="18"/>
          <w:lang w:val="en-US" w:eastAsia="zh-CN"/>
        </w:rPr>
        <w:t>5</w:t>
      </w:r>
      <w:r>
        <w:rPr>
          <w:rFonts w:hint="eastAsia"/>
          <w:sz w:val="18"/>
          <w:szCs w:val="18"/>
        </w:rPr>
        <w:t>.6</w:t>
      </w:r>
      <w:r>
        <w:rPr>
          <w:rFonts w:hint="eastAsia"/>
          <w:sz w:val="18"/>
          <w:szCs w:val="18"/>
          <w:lang w:eastAsia="zh-CN"/>
        </w:rPr>
        <w:t>、</w:t>
      </w:r>
      <w:r>
        <w:rPr>
          <w:rFonts w:hint="eastAsia"/>
          <w:sz w:val="18"/>
          <w:szCs w:val="18"/>
        </w:rPr>
        <w:t xml:space="preserve"> 19英寸液晶显示器</w:t>
      </w:r>
      <w:r>
        <w:rPr>
          <w:rFonts w:hint="eastAsia"/>
          <w:sz w:val="18"/>
          <w:szCs w:val="18"/>
          <w:lang w:val="en-US" w:eastAsia="zh-CN"/>
        </w:rPr>
        <w:t xml:space="preserve"> </w:t>
      </w:r>
      <w:r>
        <w:rPr>
          <w:rFonts w:hint="eastAsia"/>
          <w:sz w:val="18"/>
          <w:szCs w:val="18"/>
          <w:lang w:val="en-US" w:eastAsia="zh-CN"/>
        </w:rPr>
        <w:tab/>
      </w:r>
      <w:r>
        <w:rPr>
          <w:rFonts w:hint="eastAsia"/>
          <w:sz w:val="18"/>
          <w:szCs w:val="18"/>
          <w:lang w:val="en-US" w:eastAsia="zh-CN"/>
        </w:rPr>
        <w:t>2套</w:t>
      </w:r>
    </w:p>
    <w:p w14:paraId="7F963E9C">
      <w:pPr>
        <w:spacing w:line="300" w:lineRule="auto"/>
        <w:ind w:left="5878" w:leftChars="0" w:hanging="5878" w:hangingChars="3266"/>
        <w:jc w:val="left"/>
        <w:rPr>
          <w:rFonts w:hint="eastAsia"/>
          <w:sz w:val="18"/>
          <w:szCs w:val="18"/>
        </w:rPr>
      </w:pPr>
      <w:r>
        <w:rPr>
          <w:rFonts w:hint="eastAsia"/>
          <w:sz w:val="18"/>
          <w:szCs w:val="18"/>
          <w:lang w:val="en-US" w:eastAsia="zh-CN"/>
        </w:rPr>
        <w:t>5</w:t>
      </w:r>
      <w:r>
        <w:rPr>
          <w:rFonts w:hint="eastAsia"/>
          <w:sz w:val="18"/>
          <w:szCs w:val="18"/>
        </w:rPr>
        <w:t>.7</w:t>
      </w:r>
      <w:r>
        <w:rPr>
          <w:rFonts w:hint="eastAsia"/>
          <w:sz w:val="18"/>
          <w:szCs w:val="18"/>
          <w:lang w:eastAsia="zh-CN"/>
        </w:rPr>
        <w:t>、</w:t>
      </w:r>
      <w:r>
        <w:rPr>
          <w:rFonts w:hint="eastAsia"/>
          <w:sz w:val="18"/>
          <w:szCs w:val="18"/>
        </w:rPr>
        <w:t xml:space="preserve"> </w:t>
      </w:r>
      <w:r>
        <w:rPr>
          <w:rFonts w:hint="eastAsia"/>
          <w:sz w:val="18"/>
          <w:szCs w:val="18"/>
          <w:lang w:val="en-US" w:eastAsia="zh-CN"/>
        </w:rPr>
        <w:t>X射线锁（含钥匙）</w:t>
      </w:r>
      <w:r>
        <w:rPr>
          <w:rFonts w:hint="eastAsia"/>
          <w:sz w:val="18"/>
          <w:szCs w:val="18"/>
          <w:lang w:val="en-US" w:eastAsia="zh-CN"/>
        </w:rPr>
        <w:tab/>
      </w:r>
      <w:r>
        <w:rPr>
          <w:rFonts w:hint="eastAsia"/>
          <w:sz w:val="18"/>
          <w:szCs w:val="18"/>
          <w:lang w:val="en-US" w:eastAsia="zh-CN"/>
        </w:rPr>
        <w:t>1套</w:t>
      </w:r>
    </w:p>
    <w:p w14:paraId="0011FC5A">
      <w:pPr>
        <w:spacing w:line="300" w:lineRule="auto"/>
        <w:ind w:left="5878" w:leftChars="0" w:hanging="5878" w:hangingChars="3266"/>
        <w:jc w:val="left"/>
        <w:rPr>
          <w:rFonts w:hint="eastAsia"/>
          <w:sz w:val="18"/>
          <w:szCs w:val="18"/>
        </w:rPr>
      </w:pPr>
      <w:r>
        <w:rPr>
          <w:rFonts w:hint="eastAsia"/>
          <w:sz w:val="18"/>
          <w:szCs w:val="18"/>
          <w:lang w:val="en-US" w:eastAsia="zh-CN"/>
        </w:rPr>
        <w:t>5</w:t>
      </w:r>
      <w:r>
        <w:rPr>
          <w:rFonts w:hint="eastAsia"/>
          <w:sz w:val="18"/>
          <w:szCs w:val="18"/>
        </w:rPr>
        <w:t>.8</w:t>
      </w:r>
      <w:r>
        <w:rPr>
          <w:rFonts w:hint="eastAsia"/>
          <w:sz w:val="18"/>
          <w:szCs w:val="18"/>
          <w:lang w:eastAsia="zh-CN"/>
        </w:rPr>
        <w:t>、</w:t>
      </w:r>
      <w:r>
        <w:rPr>
          <w:rFonts w:hint="eastAsia"/>
          <w:sz w:val="18"/>
          <w:szCs w:val="18"/>
        </w:rPr>
        <w:t>电动可调式限束器</w:t>
      </w:r>
      <w:r>
        <w:rPr>
          <w:rFonts w:hint="eastAsia"/>
          <w:sz w:val="18"/>
          <w:szCs w:val="18"/>
          <w:lang w:val="en-US" w:eastAsia="zh-CN"/>
        </w:rPr>
        <w:tab/>
      </w:r>
      <w:r>
        <w:rPr>
          <w:rFonts w:hint="eastAsia"/>
          <w:sz w:val="18"/>
          <w:szCs w:val="18"/>
          <w:lang w:val="en-US" w:eastAsia="zh-CN"/>
        </w:rPr>
        <w:t>1套</w:t>
      </w:r>
      <w:r>
        <w:rPr>
          <w:rFonts w:hint="eastAsia"/>
          <w:sz w:val="18"/>
          <w:szCs w:val="18"/>
        </w:rPr>
        <w:t xml:space="preserve"> </w:t>
      </w:r>
    </w:p>
    <w:p w14:paraId="56C58312">
      <w:pPr>
        <w:spacing w:line="300" w:lineRule="auto"/>
        <w:ind w:left="5878" w:leftChars="0" w:hanging="5878" w:hangingChars="3266"/>
        <w:jc w:val="left"/>
        <w:rPr>
          <w:rFonts w:hint="eastAsia"/>
          <w:sz w:val="18"/>
          <w:szCs w:val="18"/>
        </w:rPr>
      </w:pPr>
      <w:r>
        <w:rPr>
          <w:rFonts w:hint="eastAsia"/>
          <w:sz w:val="18"/>
          <w:szCs w:val="18"/>
          <w:lang w:val="en-US" w:eastAsia="zh-CN"/>
        </w:rPr>
        <w:t>5.</w:t>
      </w:r>
      <w:r>
        <w:rPr>
          <w:rFonts w:hint="eastAsia"/>
          <w:sz w:val="18"/>
          <w:szCs w:val="18"/>
        </w:rPr>
        <w:t>9</w:t>
      </w:r>
      <w:r>
        <w:rPr>
          <w:rFonts w:hint="eastAsia"/>
          <w:sz w:val="18"/>
          <w:szCs w:val="18"/>
          <w:lang w:eastAsia="zh-CN"/>
        </w:rPr>
        <w:t>、</w:t>
      </w:r>
      <w:r>
        <w:rPr>
          <w:rFonts w:hint="eastAsia"/>
          <w:sz w:val="18"/>
          <w:szCs w:val="18"/>
          <w:lang w:val="en-US" w:eastAsia="zh-CN"/>
        </w:rPr>
        <w:t>遥控器</w:t>
      </w:r>
      <w:r>
        <w:rPr>
          <w:rFonts w:hint="eastAsia"/>
          <w:sz w:val="18"/>
          <w:szCs w:val="18"/>
          <w:lang w:val="en-US" w:eastAsia="zh-CN"/>
        </w:rPr>
        <w:tab/>
      </w:r>
      <w:r>
        <w:rPr>
          <w:rFonts w:hint="eastAsia"/>
          <w:sz w:val="18"/>
          <w:szCs w:val="18"/>
          <w:lang w:val="en-US" w:eastAsia="zh-CN"/>
        </w:rPr>
        <w:t>1套</w:t>
      </w:r>
    </w:p>
    <w:p w14:paraId="4B3CDB4D">
      <w:pPr>
        <w:spacing w:line="300" w:lineRule="auto"/>
        <w:ind w:left="5878" w:leftChars="0" w:hanging="5878" w:hangingChars="3266"/>
        <w:jc w:val="left"/>
        <w:rPr>
          <w:rFonts w:hint="eastAsia"/>
          <w:sz w:val="18"/>
          <w:szCs w:val="18"/>
          <w:lang w:val="en-US" w:eastAsia="zh-CN"/>
        </w:rPr>
      </w:pPr>
      <w:r>
        <w:rPr>
          <w:rFonts w:hint="eastAsia"/>
          <w:sz w:val="18"/>
          <w:szCs w:val="18"/>
          <w:lang w:val="en-US" w:eastAsia="zh-CN"/>
        </w:rPr>
        <w:t>5</w:t>
      </w:r>
      <w:r>
        <w:rPr>
          <w:rFonts w:hint="eastAsia"/>
          <w:sz w:val="18"/>
          <w:szCs w:val="18"/>
        </w:rPr>
        <w:t>.10</w:t>
      </w:r>
      <w:r>
        <w:rPr>
          <w:rFonts w:hint="eastAsia"/>
          <w:sz w:val="18"/>
          <w:szCs w:val="18"/>
          <w:lang w:eastAsia="zh-CN"/>
        </w:rPr>
        <w:t>、</w:t>
      </w:r>
      <w:r>
        <w:rPr>
          <w:rFonts w:hint="eastAsia"/>
          <w:sz w:val="18"/>
          <w:szCs w:val="18"/>
          <w:lang w:val="en-US" w:eastAsia="zh-CN"/>
        </w:rPr>
        <w:t>嵌入式</w:t>
      </w:r>
      <w:r>
        <w:rPr>
          <w:rFonts w:hint="eastAsia"/>
          <w:sz w:val="18"/>
          <w:szCs w:val="18"/>
        </w:rPr>
        <w:t>人体图形化彩色液晶触摸屏的主机操作</w:t>
      </w:r>
      <w:r>
        <w:rPr>
          <w:rFonts w:hint="eastAsia"/>
          <w:sz w:val="18"/>
          <w:szCs w:val="18"/>
          <w:lang w:eastAsia="zh-CN"/>
        </w:rPr>
        <w:t>系统</w:t>
      </w:r>
      <w:r>
        <w:rPr>
          <w:rFonts w:hint="eastAsia"/>
          <w:sz w:val="18"/>
          <w:szCs w:val="18"/>
          <w:lang w:val="en-US" w:eastAsia="zh-CN"/>
        </w:rPr>
        <w:tab/>
      </w:r>
      <w:r>
        <w:rPr>
          <w:rFonts w:hint="eastAsia"/>
          <w:sz w:val="18"/>
          <w:szCs w:val="18"/>
          <w:lang w:val="en-US" w:eastAsia="zh-CN"/>
        </w:rPr>
        <w:t>1套</w:t>
      </w:r>
    </w:p>
    <w:p w14:paraId="3400A3B1">
      <w:pPr>
        <w:spacing w:line="300" w:lineRule="auto"/>
        <w:ind w:left="5878" w:leftChars="0" w:hanging="5878" w:hangingChars="3266"/>
        <w:jc w:val="left"/>
        <w:rPr>
          <w:rFonts w:hint="default"/>
          <w:sz w:val="18"/>
          <w:szCs w:val="18"/>
          <w:lang w:val="en-US" w:eastAsia="zh-CN"/>
        </w:rPr>
      </w:pPr>
      <w:r>
        <w:rPr>
          <w:rFonts w:hint="eastAsia"/>
          <w:sz w:val="18"/>
          <w:szCs w:val="18"/>
          <w:lang w:val="en-US" w:eastAsia="zh-CN"/>
        </w:rPr>
        <w:tab/>
      </w:r>
    </w:p>
    <w:p w14:paraId="385442C9">
      <w:pPr>
        <w:spacing w:line="345" w:lineRule="exact"/>
        <w:ind w:left="0" w:leftChars="0" w:firstLine="0" w:firstLineChars="0"/>
        <w:jc w:val="left"/>
        <w:rPr>
          <w:rFonts w:hint="default" w:cs="宋体" w:asciiTheme="majorEastAsia" w:hAnsiTheme="majorEastAsia" w:eastAsiaTheme="majorEastAsia"/>
          <w:kern w:val="0"/>
          <w:sz w:val="18"/>
          <w:szCs w:val="18"/>
          <w:lang w:val="en-US" w:eastAsia="zh-CN"/>
        </w:rPr>
      </w:pPr>
      <w:r>
        <w:rPr>
          <w:rFonts w:hint="eastAsia" w:cs="宋体" w:asciiTheme="majorEastAsia" w:hAnsiTheme="majorEastAsia" w:eastAsiaTheme="majorEastAsia"/>
          <w:kern w:val="0"/>
          <w:sz w:val="18"/>
          <w:szCs w:val="18"/>
          <w:lang w:val="en-US" w:eastAsia="zh-CN"/>
        </w:rPr>
        <w:t>备注“</w:t>
      </w:r>
      <w:r>
        <w:rPr>
          <w:rFonts w:hint="eastAsia" w:cs="宋体" w:asciiTheme="majorEastAsia" w:hAnsiTheme="majorEastAsia" w:eastAsiaTheme="majorEastAsia"/>
          <w:kern w:val="0"/>
          <w:sz w:val="18"/>
          <w:szCs w:val="18"/>
          <w:lang w:eastAsia="zh-CN"/>
        </w:rPr>
        <w:t>▲”</w:t>
      </w:r>
      <w:r>
        <w:rPr>
          <w:rFonts w:hint="eastAsia" w:cs="宋体" w:asciiTheme="majorEastAsia" w:hAnsiTheme="majorEastAsia" w:eastAsiaTheme="majorEastAsia"/>
          <w:kern w:val="0"/>
          <w:sz w:val="18"/>
          <w:szCs w:val="18"/>
          <w:lang w:val="en-US" w:eastAsia="zh-CN"/>
        </w:rPr>
        <w:t>条款提供产品说明书或者检验报告或者印刷彩页证明，</w:t>
      </w:r>
    </w:p>
    <w:p w14:paraId="224D0ABD">
      <w:pPr>
        <w:tabs>
          <w:tab w:val="left" w:pos="3168"/>
          <w:tab w:val="left" w:pos="6195"/>
          <w:tab w:val="left" w:pos="8208"/>
        </w:tabs>
        <w:spacing w:line="320" w:lineRule="exact"/>
        <w:ind w:left="390"/>
        <w:jc w:val="left"/>
        <w:rPr>
          <w:rFonts w:hint="eastAsia" w:ascii="宋体" w:hAnsi="宋体"/>
          <w:sz w:val="18"/>
          <w:szCs w:val="18"/>
        </w:rPr>
      </w:pPr>
    </w:p>
    <w:sectPr>
      <w:headerReference r:id="rId5" w:type="default"/>
      <w:pgSz w:w="11906" w:h="16838"/>
      <w:pgMar w:top="567" w:right="1134" w:bottom="567" w:left="1134" w:header="284" w:footer="28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244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NWM4YjQwNjY3NTA3NTk3ZjFkNjQ5MjUxYzRkMGIifQ=="/>
  </w:docVars>
  <w:rsids>
    <w:rsidRoot w:val="00ED5DE3"/>
    <w:rsid w:val="000213FE"/>
    <w:rsid w:val="00026D23"/>
    <w:rsid w:val="0004566D"/>
    <w:rsid w:val="00047341"/>
    <w:rsid w:val="000506EB"/>
    <w:rsid w:val="000566AF"/>
    <w:rsid w:val="0006668F"/>
    <w:rsid w:val="00096F49"/>
    <w:rsid w:val="000A5CFC"/>
    <w:rsid w:val="00101D0C"/>
    <w:rsid w:val="001055F8"/>
    <w:rsid w:val="001104E1"/>
    <w:rsid w:val="00150F9E"/>
    <w:rsid w:val="00151A1D"/>
    <w:rsid w:val="00174982"/>
    <w:rsid w:val="00191D0A"/>
    <w:rsid w:val="001A3D97"/>
    <w:rsid w:val="001A5DE9"/>
    <w:rsid w:val="001B6697"/>
    <w:rsid w:val="001C4D2D"/>
    <w:rsid w:val="001E73F0"/>
    <w:rsid w:val="00212D8D"/>
    <w:rsid w:val="0023534B"/>
    <w:rsid w:val="00245617"/>
    <w:rsid w:val="00250B3B"/>
    <w:rsid w:val="0025147A"/>
    <w:rsid w:val="0025169F"/>
    <w:rsid w:val="00262EBA"/>
    <w:rsid w:val="00267C08"/>
    <w:rsid w:val="00271900"/>
    <w:rsid w:val="002929FA"/>
    <w:rsid w:val="00295847"/>
    <w:rsid w:val="002C5838"/>
    <w:rsid w:val="002D0541"/>
    <w:rsid w:val="002D0567"/>
    <w:rsid w:val="002D3B73"/>
    <w:rsid w:val="002D7134"/>
    <w:rsid w:val="002E10B6"/>
    <w:rsid w:val="002F1274"/>
    <w:rsid w:val="002F7C65"/>
    <w:rsid w:val="0032706A"/>
    <w:rsid w:val="00330382"/>
    <w:rsid w:val="00347373"/>
    <w:rsid w:val="00347FAF"/>
    <w:rsid w:val="003508B5"/>
    <w:rsid w:val="0036643C"/>
    <w:rsid w:val="00367E83"/>
    <w:rsid w:val="0037701F"/>
    <w:rsid w:val="00383519"/>
    <w:rsid w:val="00385FCD"/>
    <w:rsid w:val="003A0AB1"/>
    <w:rsid w:val="003E06C1"/>
    <w:rsid w:val="003F4274"/>
    <w:rsid w:val="003F4319"/>
    <w:rsid w:val="003F5A8D"/>
    <w:rsid w:val="0040416D"/>
    <w:rsid w:val="00411711"/>
    <w:rsid w:val="00414308"/>
    <w:rsid w:val="00417EDB"/>
    <w:rsid w:val="004271F4"/>
    <w:rsid w:val="00427558"/>
    <w:rsid w:val="0042768B"/>
    <w:rsid w:val="004323CF"/>
    <w:rsid w:val="0044086F"/>
    <w:rsid w:val="00491A35"/>
    <w:rsid w:val="00492623"/>
    <w:rsid w:val="004D283F"/>
    <w:rsid w:val="004D7117"/>
    <w:rsid w:val="004D734E"/>
    <w:rsid w:val="00515D86"/>
    <w:rsid w:val="00522C8B"/>
    <w:rsid w:val="00522DE8"/>
    <w:rsid w:val="00525F97"/>
    <w:rsid w:val="005431AC"/>
    <w:rsid w:val="00545A9A"/>
    <w:rsid w:val="00547125"/>
    <w:rsid w:val="00572662"/>
    <w:rsid w:val="0058348D"/>
    <w:rsid w:val="00586132"/>
    <w:rsid w:val="00587CBF"/>
    <w:rsid w:val="0059067B"/>
    <w:rsid w:val="0059151B"/>
    <w:rsid w:val="005A7B5F"/>
    <w:rsid w:val="005B11A2"/>
    <w:rsid w:val="005D00DF"/>
    <w:rsid w:val="005D75F5"/>
    <w:rsid w:val="005D7DF4"/>
    <w:rsid w:val="005F0F98"/>
    <w:rsid w:val="005F382E"/>
    <w:rsid w:val="00605560"/>
    <w:rsid w:val="00623E29"/>
    <w:rsid w:val="00623E83"/>
    <w:rsid w:val="00644AA3"/>
    <w:rsid w:val="00651704"/>
    <w:rsid w:val="0066168C"/>
    <w:rsid w:val="006841B5"/>
    <w:rsid w:val="006843B1"/>
    <w:rsid w:val="006922E9"/>
    <w:rsid w:val="006D145F"/>
    <w:rsid w:val="00723680"/>
    <w:rsid w:val="00737E2D"/>
    <w:rsid w:val="0075375C"/>
    <w:rsid w:val="0076344D"/>
    <w:rsid w:val="00775184"/>
    <w:rsid w:val="0077640C"/>
    <w:rsid w:val="00781EDD"/>
    <w:rsid w:val="00792C5C"/>
    <w:rsid w:val="00793541"/>
    <w:rsid w:val="007B07D9"/>
    <w:rsid w:val="007B2A8B"/>
    <w:rsid w:val="007F4226"/>
    <w:rsid w:val="00820ACD"/>
    <w:rsid w:val="008304B1"/>
    <w:rsid w:val="00830C07"/>
    <w:rsid w:val="00835BA6"/>
    <w:rsid w:val="00880BEC"/>
    <w:rsid w:val="00884794"/>
    <w:rsid w:val="008927A4"/>
    <w:rsid w:val="008B3CAC"/>
    <w:rsid w:val="008C4351"/>
    <w:rsid w:val="008C5586"/>
    <w:rsid w:val="008D38D0"/>
    <w:rsid w:val="008F2F56"/>
    <w:rsid w:val="00906407"/>
    <w:rsid w:val="009261BE"/>
    <w:rsid w:val="009333FB"/>
    <w:rsid w:val="0093510C"/>
    <w:rsid w:val="00941694"/>
    <w:rsid w:val="009811A1"/>
    <w:rsid w:val="009A497F"/>
    <w:rsid w:val="009D3F75"/>
    <w:rsid w:val="009F3E19"/>
    <w:rsid w:val="00A26270"/>
    <w:rsid w:val="00A3014C"/>
    <w:rsid w:val="00A640E2"/>
    <w:rsid w:val="00A6530E"/>
    <w:rsid w:val="00A7096E"/>
    <w:rsid w:val="00A91648"/>
    <w:rsid w:val="00AD3F24"/>
    <w:rsid w:val="00AF127D"/>
    <w:rsid w:val="00B07B78"/>
    <w:rsid w:val="00B11468"/>
    <w:rsid w:val="00B14948"/>
    <w:rsid w:val="00B41CEC"/>
    <w:rsid w:val="00B44A31"/>
    <w:rsid w:val="00B95BDE"/>
    <w:rsid w:val="00BA2E60"/>
    <w:rsid w:val="00BC273F"/>
    <w:rsid w:val="00BC3682"/>
    <w:rsid w:val="00BD1D5D"/>
    <w:rsid w:val="00BD4A48"/>
    <w:rsid w:val="00C0252E"/>
    <w:rsid w:val="00C1043F"/>
    <w:rsid w:val="00C40350"/>
    <w:rsid w:val="00C5489B"/>
    <w:rsid w:val="00C602DB"/>
    <w:rsid w:val="00C63E7C"/>
    <w:rsid w:val="00CA3130"/>
    <w:rsid w:val="00CA564E"/>
    <w:rsid w:val="00CB616C"/>
    <w:rsid w:val="00CC1E7D"/>
    <w:rsid w:val="00CC2BD7"/>
    <w:rsid w:val="00CE0C39"/>
    <w:rsid w:val="00D0140C"/>
    <w:rsid w:val="00D02C2F"/>
    <w:rsid w:val="00D2522C"/>
    <w:rsid w:val="00D26F06"/>
    <w:rsid w:val="00D32D6D"/>
    <w:rsid w:val="00D921C9"/>
    <w:rsid w:val="00DA788D"/>
    <w:rsid w:val="00DF0E51"/>
    <w:rsid w:val="00DF6B36"/>
    <w:rsid w:val="00E153D0"/>
    <w:rsid w:val="00E27B2E"/>
    <w:rsid w:val="00E3220E"/>
    <w:rsid w:val="00E429F1"/>
    <w:rsid w:val="00E61427"/>
    <w:rsid w:val="00E67583"/>
    <w:rsid w:val="00E93223"/>
    <w:rsid w:val="00EB3CFF"/>
    <w:rsid w:val="00EC356E"/>
    <w:rsid w:val="00EC638C"/>
    <w:rsid w:val="00EC6E29"/>
    <w:rsid w:val="00ED5DE3"/>
    <w:rsid w:val="00EE78CC"/>
    <w:rsid w:val="00F0519F"/>
    <w:rsid w:val="00F103F0"/>
    <w:rsid w:val="00F33FDE"/>
    <w:rsid w:val="00FC5CCE"/>
    <w:rsid w:val="00FC5F01"/>
    <w:rsid w:val="00FF7CCB"/>
    <w:rsid w:val="03544162"/>
    <w:rsid w:val="062960D8"/>
    <w:rsid w:val="07AE2901"/>
    <w:rsid w:val="07C5397D"/>
    <w:rsid w:val="0A7F22B8"/>
    <w:rsid w:val="0AEB1BD2"/>
    <w:rsid w:val="0B986188"/>
    <w:rsid w:val="0E843A78"/>
    <w:rsid w:val="0F230EBF"/>
    <w:rsid w:val="10C04138"/>
    <w:rsid w:val="12B9604C"/>
    <w:rsid w:val="12E6480D"/>
    <w:rsid w:val="1637087F"/>
    <w:rsid w:val="1779421E"/>
    <w:rsid w:val="18DB1A94"/>
    <w:rsid w:val="19341F4D"/>
    <w:rsid w:val="19A678EF"/>
    <w:rsid w:val="20566C4C"/>
    <w:rsid w:val="23490CEA"/>
    <w:rsid w:val="243A6638"/>
    <w:rsid w:val="250E4741"/>
    <w:rsid w:val="253150F9"/>
    <w:rsid w:val="25537BFE"/>
    <w:rsid w:val="280B5F10"/>
    <w:rsid w:val="290B7C46"/>
    <w:rsid w:val="2B192769"/>
    <w:rsid w:val="2BCD4A60"/>
    <w:rsid w:val="2D492DAB"/>
    <w:rsid w:val="2D6B42A9"/>
    <w:rsid w:val="2E6D363E"/>
    <w:rsid w:val="2EA93FD7"/>
    <w:rsid w:val="2F761FB3"/>
    <w:rsid w:val="2FA41E54"/>
    <w:rsid w:val="31DE6AA2"/>
    <w:rsid w:val="32825059"/>
    <w:rsid w:val="35A54D47"/>
    <w:rsid w:val="391C4BCB"/>
    <w:rsid w:val="3A8328CA"/>
    <w:rsid w:val="3FE11FCD"/>
    <w:rsid w:val="40373C5C"/>
    <w:rsid w:val="48621CBF"/>
    <w:rsid w:val="497655D0"/>
    <w:rsid w:val="4A643D62"/>
    <w:rsid w:val="4F232AE9"/>
    <w:rsid w:val="508F4882"/>
    <w:rsid w:val="56C3460D"/>
    <w:rsid w:val="589B5B3E"/>
    <w:rsid w:val="5F050BBE"/>
    <w:rsid w:val="65301371"/>
    <w:rsid w:val="6594359F"/>
    <w:rsid w:val="67677643"/>
    <w:rsid w:val="67FF037E"/>
    <w:rsid w:val="6B5A00D1"/>
    <w:rsid w:val="6B8E4AB9"/>
    <w:rsid w:val="6D75395C"/>
    <w:rsid w:val="73ED6A80"/>
    <w:rsid w:val="75130FA7"/>
    <w:rsid w:val="77F22D41"/>
    <w:rsid w:val="7A08012D"/>
    <w:rsid w:val="7A130584"/>
    <w:rsid w:val="7B226FCC"/>
    <w:rsid w:val="7CF87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Plain Text"/>
    <w:basedOn w:val="1"/>
    <w:link w:val="16"/>
    <w:qFormat/>
    <w:uiPriority w:val="0"/>
    <w:rPr>
      <w:rFonts w:ascii="宋体" w:hAnsi="Courier New"/>
      <w:szCs w:val="20"/>
    </w:rPr>
  </w:style>
  <w:style w:type="paragraph" w:styleId="3">
    <w:name w:val="Date"/>
    <w:basedOn w:val="1"/>
    <w:next w:val="1"/>
    <w:link w:val="19"/>
    <w:unhideWhenUsed/>
    <w:qFormat/>
    <w:uiPriority w:val="0"/>
    <w:pPr>
      <w:ind w:left="100" w:leftChars="2500"/>
    </w:p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8"/>
    <w:qFormat/>
    <w:uiPriority w:val="0"/>
    <w:pPr>
      <w:spacing w:line="360" w:lineRule="exact"/>
      <w:jc w:val="center"/>
    </w:pPr>
    <w:rPr>
      <w:rFonts w:ascii="黑体"/>
    </w:rPr>
  </w:style>
  <w:style w:type="paragraph" w:styleId="8">
    <w:name w:val="Title"/>
    <w:basedOn w:val="1"/>
    <w:next w:val="1"/>
    <w:link w:val="17"/>
    <w:qFormat/>
    <w:uiPriority w:val="0"/>
    <w:pPr>
      <w:spacing w:before="240" w:after="60"/>
      <w:jc w:val="center"/>
      <w:outlineLvl w:val="0"/>
    </w:pPr>
    <w:rPr>
      <w:rFonts w:ascii="Cambria" w:hAnsi="Cambria"/>
      <w:b/>
      <w:bCs/>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批注框文本 Char"/>
    <w:basedOn w:val="11"/>
    <w:link w:val="4"/>
    <w:semiHidden/>
    <w:qFormat/>
    <w:uiPriority w:val="99"/>
    <w:rPr>
      <w:sz w:val="18"/>
      <w:szCs w:val="18"/>
    </w:rPr>
  </w:style>
  <w:style w:type="character" w:customStyle="1" w:styleId="16">
    <w:name w:val="纯文本 Char"/>
    <w:basedOn w:val="11"/>
    <w:link w:val="2"/>
    <w:qFormat/>
    <w:uiPriority w:val="0"/>
    <w:rPr>
      <w:rFonts w:ascii="宋体" w:hAnsi="Courier New" w:eastAsia="宋体" w:cs="Times New Roman"/>
      <w:szCs w:val="20"/>
    </w:rPr>
  </w:style>
  <w:style w:type="character" w:customStyle="1" w:styleId="17">
    <w:name w:val="标题 Char"/>
    <w:basedOn w:val="11"/>
    <w:link w:val="8"/>
    <w:qFormat/>
    <w:uiPriority w:val="0"/>
    <w:rPr>
      <w:rFonts w:ascii="Cambria" w:hAnsi="Cambria" w:eastAsia="宋体" w:cs="Times New Roman"/>
      <w:b/>
      <w:bCs/>
      <w:sz w:val="32"/>
      <w:szCs w:val="32"/>
    </w:rPr>
  </w:style>
  <w:style w:type="character" w:customStyle="1" w:styleId="18">
    <w:name w:val="正文文本 2 Char"/>
    <w:basedOn w:val="11"/>
    <w:link w:val="7"/>
    <w:qFormat/>
    <w:uiPriority w:val="0"/>
    <w:rPr>
      <w:rFonts w:ascii="黑体" w:hAnsi="Times New Roman" w:eastAsia="宋体" w:cs="Times New Roman"/>
      <w:szCs w:val="24"/>
    </w:rPr>
  </w:style>
  <w:style w:type="character" w:customStyle="1" w:styleId="19">
    <w:name w:val="日期 Char"/>
    <w:basedOn w:val="11"/>
    <w:link w:val="3"/>
    <w:semiHidden/>
    <w:qFormat/>
    <w:uiPriority w:val="0"/>
    <w:rPr>
      <w:kern w:val="2"/>
      <w:sz w:val="21"/>
      <w:szCs w:val="24"/>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1332</Words>
  <Characters>1623</Characters>
  <Lines>10</Lines>
  <Paragraphs>2</Paragraphs>
  <TotalTime>0</TotalTime>
  <ScaleCrop>false</ScaleCrop>
  <LinksUpToDate>false</LinksUpToDate>
  <CharactersWithSpaces>1733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2016-12-28T06:19:00Z</dcterms:created>
  <dc:creator>微软用户</dc:creator>
  <cp:lastModifiedBy>Secret</cp:lastModifiedBy>
  <cp:lastPrinted>2015-03-05T07:45:00Z</cp:lastPrinted>
  <dcterms:modified xsi:type="dcterms:W3CDTF">2026-04-15T08:44:39Z</dcterms:modified>
  <dc:title>PLX112型高频移动式手术X射线机技术参数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D8D422C913DF4A0FBDD25C53BB627796_13</vt:lpwstr>
  </property>
  <property fmtid="{D5CDD505-2E9C-101B-9397-08002B2CF9AE}" pid="4" name="KSOTemplateDocerSaveRecord">
    <vt:lpwstr>eyJoZGlkIjoiYjdjNmFhMDc2YTI1YjYyY2VjNTRlY2E4MGViODE0MzAiLCJ1c2VySWQiOiI0ODg1MzIzODYifQ==</vt:lpwstr>
  </property>
</Properties>
</file>