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hint="default"/>
          <w:b/>
          <w:bCs/>
          <w:sz w:val="36"/>
          <w:szCs w:val="52"/>
          <w:lang w:val="en-US" w:eastAsia="zh-CN"/>
        </w:rPr>
      </w:pPr>
      <w:r>
        <w:rPr>
          <w:rStyle w:val="5"/>
          <w:rFonts w:hint="eastAsia"/>
          <w:b/>
          <w:bCs/>
          <w:sz w:val="36"/>
          <w:szCs w:val="52"/>
          <w:lang w:val="en-US" w:eastAsia="zh-CN"/>
        </w:rPr>
        <w:t>采购项目简介及采购内容</w:t>
      </w:r>
    </w:p>
    <w:tbl>
      <w:tblPr>
        <w:tblStyle w:val="4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10"/>
        <w:gridCol w:w="1386"/>
        <w:gridCol w:w="1039"/>
        <w:gridCol w:w="1025"/>
        <w:gridCol w:w="1094"/>
        <w:gridCol w:w="1040"/>
        <w:gridCol w:w="806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号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污染源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类别/监测点位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排放口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编号/监测点位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排放口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名称/监测点位名称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监测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内容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污染物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监测采样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方式及个数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监测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频次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测定</w:t>
            </w: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污水处理站周界（上、下风向）</w:t>
            </w:r>
          </w:p>
        </w:tc>
        <w:tc>
          <w:tcPr>
            <w:tcW w:w="1039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风速、风向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甲烷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环境排空气 总烃、甲烷和非甲烷总烃的测定直进样-气相色谱法（HJ604-2017）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污水处理站周界（上、下风向）</w:t>
            </w:r>
          </w:p>
        </w:tc>
        <w:tc>
          <w:tcPr>
            <w:tcW w:w="1039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风速、风向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空气质量 恶臭的测定三点比较式臭袋法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GB T14675-1993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污水处理站周界（上、下风向）</w:t>
            </w:r>
          </w:p>
        </w:tc>
        <w:tc>
          <w:tcPr>
            <w:tcW w:w="1039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风速、风向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氨（氨气）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空气和废气 氨的测定纳氏试剂分光光度法HJ533-2009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污水处理站周界（上、下风向）</w:t>
            </w:r>
          </w:p>
        </w:tc>
        <w:tc>
          <w:tcPr>
            <w:tcW w:w="1039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风速、风向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氯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固定污染源废气 氯气得测定 碘量法（HJ547-2017）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污水处理站周界（上、下风向）</w:t>
            </w:r>
          </w:p>
        </w:tc>
        <w:tc>
          <w:tcPr>
            <w:tcW w:w="1039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风速、风向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空气质量 硫化氢 甲硫醇 甲硫醚 二甲二硫的测定气相色谱法GB/T14678-1993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1次/周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悬浮物的测定 重量法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GB 11901-1989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五日生化需氧量（B0D5）的测定 稀释与接种法 HJ505-2009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阴离子表面活性剂</w:t>
            </w:r>
          </w:p>
        </w:tc>
        <w:tc>
          <w:tcPr>
            <w:tcW w:w="1040" w:type="dxa"/>
          </w:tcPr>
          <w:p>
            <w:pPr>
              <w:jc w:val="both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阴离子表面活性剂的测定 流动注射-亚甲基蓝分光光度法（HJ826-2017）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氨  氮（NH3-N）</w:t>
            </w:r>
          </w:p>
        </w:tc>
        <w:tc>
          <w:tcPr>
            <w:tcW w:w="1040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氨氮的测定 纳氏试剂分光光度法 HJ535-2009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石油类和动植物油的测定 红外光度法</w:t>
            </w:r>
          </w:p>
          <w:p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GB/T 16488-1996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石油类和动植物油类的测定 红外分光光度法HJ637-2012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代替GB/T 16488-1996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both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both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挥发酚</w:t>
            </w:r>
          </w:p>
        </w:tc>
        <w:tc>
          <w:tcPr>
            <w:tcW w:w="1040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挥发酚的测定 溴化容量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HJ  502-2009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废水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DW001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综合污水处理站排放口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流量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总氰化物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混合采样至少3个混合样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1次/季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水质 氰化物的测定 容量法和分光光度法（HJ484-2009）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DA001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热水锅炉排气筒排放口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烟气流速、烟气温度、烟气量、烟道截面积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烟气黑度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1次/年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固定污染源排放烟气黑度的测定 林格曼烟气黑度图法 HJ/T 398-2007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DA001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热水锅炉排气筒排放口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烟气流速、烟气温度、烟气量、烟道截面积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1次/月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固定污染源废气 氮氧化物的测定 定电位电解法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HJ 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DA005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热水锅炉排气筒排放口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烟气流速、烟气温度、烟气量、烟道截面积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1次/年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固定污染源废气 二氧化硫的测定 非分散红外吸收法</w:t>
            </w: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HJ 629-2011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9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DA005</w:t>
            </w: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/>
              </w:rPr>
            </w:pPr>
          </w:p>
        </w:tc>
        <w:tc>
          <w:tcPr>
            <w:tcW w:w="1039" w:type="dxa"/>
          </w:tcPr>
          <w:p>
            <w:pPr>
              <w:jc w:val="both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热水锅炉排气筒排放口</w:t>
            </w:r>
          </w:p>
        </w:tc>
        <w:tc>
          <w:tcPr>
            <w:tcW w:w="1025" w:type="dxa"/>
          </w:tcPr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烟气流速、烟气温度、烟气量、烟道截面积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非连续采样至少3个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1次/年</w:t>
            </w:r>
          </w:p>
        </w:tc>
        <w:tc>
          <w:tcPr>
            <w:tcW w:w="1557" w:type="dxa"/>
          </w:tcPr>
          <w:p>
            <w:pPr>
              <w:jc w:val="both"/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固定污染源排气中颗粒物测定与气态污染物采样方法 GB/T16157-1996</w:t>
            </w:r>
          </w:p>
        </w:tc>
      </w:tr>
    </w:tbl>
    <w:p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TJjNzA1OGRkOTg5NTY0MTRmNjdmYzk3ODE3MjIifQ=="/>
  </w:docVars>
  <w:rsids>
    <w:rsidRoot w:val="060C5654"/>
    <w:rsid w:val="060C5654"/>
    <w:rsid w:val="06D80E87"/>
    <w:rsid w:val="0AE0655C"/>
    <w:rsid w:val="0B260413"/>
    <w:rsid w:val="0B422D73"/>
    <w:rsid w:val="0DC44988"/>
    <w:rsid w:val="0E39045D"/>
    <w:rsid w:val="13901E3E"/>
    <w:rsid w:val="17DC74B6"/>
    <w:rsid w:val="18A60DE5"/>
    <w:rsid w:val="1E603148"/>
    <w:rsid w:val="221F7512"/>
    <w:rsid w:val="235F767F"/>
    <w:rsid w:val="2E6D1B66"/>
    <w:rsid w:val="2EC35DF5"/>
    <w:rsid w:val="30A12A25"/>
    <w:rsid w:val="324B642E"/>
    <w:rsid w:val="330100B0"/>
    <w:rsid w:val="35E86141"/>
    <w:rsid w:val="3C7D6412"/>
    <w:rsid w:val="3CF47AC1"/>
    <w:rsid w:val="3FC96FE3"/>
    <w:rsid w:val="3FFF2A05"/>
    <w:rsid w:val="40F96EF5"/>
    <w:rsid w:val="410F4ECA"/>
    <w:rsid w:val="41121D29"/>
    <w:rsid w:val="42622D8C"/>
    <w:rsid w:val="440D4B85"/>
    <w:rsid w:val="4A102062"/>
    <w:rsid w:val="5BF956C2"/>
    <w:rsid w:val="5CA43879"/>
    <w:rsid w:val="5E631F59"/>
    <w:rsid w:val="5F4E2C09"/>
    <w:rsid w:val="71CC1CC1"/>
    <w:rsid w:val="76B57BF2"/>
    <w:rsid w:val="7A7F3EDF"/>
    <w:rsid w:val="7D1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1355</Characters>
  <Lines>0</Lines>
  <Paragraphs>0</Paragraphs>
  <TotalTime>34</TotalTime>
  <ScaleCrop>false</ScaleCrop>
  <LinksUpToDate>false</LinksUpToDate>
  <CharactersWithSpaces>1400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2023-03-13T06:44:00Z</dcterms:created>
  <dc:creator>admin</dc:creator>
  <cp:lastModifiedBy>admin</cp:lastModifiedBy>
  <dcterms:modified xsi:type="dcterms:W3CDTF">2023-03-15T07:49:59Z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1A9A6FFCEF4B44099F352B7767070659</vt:lpwstr>
  </property>
</Properties>
</file>