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outlineLvl w:val="9"/>
        <w:rPr>
          <w:rFonts w:ascii="微软雅黑" w:hAnsi="微软雅黑" w:eastAsia="微软雅黑" w:cs="微软雅黑"/>
          <w:i w:val="0"/>
          <w:caps w:val="0"/>
          <w:color w:val="000000"/>
          <w:spacing w:val="0"/>
          <w:sz w:val="27"/>
          <w:szCs w:val="27"/>
        </w:rPr>
      </w:pPr>
      <w:r>
        <w:rPr>
          <w:rFonts w:ascii="黑体" w:hAnsi="宋体" w:eastAsia="黑体" w:cs="黑体"/>
          <w:i w:val="0"/>
          <w:caps w:val="0"/>
          <w:color w:val="000000"/>
          <w:spacing w:val="0"/>
          <w:sz w:val="32"/>
          <w:szCs w:val="32"/>
        </w:rPr>
        <w:t>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第一条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为了加强安全生产工作，防止和减少生产安全事故，保障人民群众生命和财产安全，促进经济社会持续健康发展，制定本法。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第二条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第三条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安全生产工作坚持中国共产党的领导。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安全生产工作应当以人为本，坚持人民至上、生命至上，把保护人民生命安全摆在首位，树牢安全发展理念，坚持安全第一、预防为主、综合治理的方针，从源头上防范化解重大安全风险。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安全生产工作实行管行业必须管安全、管业务必须管安全、管生产经营必须管安全，强化和落实生产经营单位主体责任与政府监管责任，建立生产经营单位负责、职工参与、政府监管、行业自律和社会监督的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第四条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平台经济等新兴行业、领域的生产经营单位应当根据本行业、领域的特点，建立健全并落实全员安全生产责任制，加强从业人员安全生产教育和培训，履行本法和其他法律、法规规定的有关安全生产义务。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第五条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生产经营单位的主要负责人是本单位安全生产第一责任人，对本单位的安全生产工作全面负责。其他负责人对职责范围内的安全生产工作负责。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第六条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生产经营单位的从业人员有依法获得安全生产保障的权利，并应当依法履行安全生产方面的义务。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第七条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工会依法对安全生产工作进行监督。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生产经营单位的工会依法组织职工参加本单位安全生产工作的民主管理和民主监督，维护职工在安全生产方面的合法权益。生产经营单位制定或者修改有关安全生产的规章制度，应当听取工会的意见。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第八条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国务院和县级以上地方各级人民政府应当根据国民经济和社会发展规划制定安全生产规划，并组织实施。安全生产规划应当与国土空间规划等相关规划相衔接。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各级人民政府应当加强安全生产基础设施建设和安全生产监管能力建设，所需经费列入本级预算。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第九条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第十条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国务院应急管理部门依照本法，对全国安全生产工作实施综合监督管理；县级以上地方各级人民政府应急管理部门依照本法，对本行政区域内安全生产工作实施综合监督管理。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第十一条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国务院有关部门应当按照保障安全生产的要求，依法及时制定有关的国家标准或者行业标准，并根据科技进步和经济发展适时修订。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生产经营单位必须执行依法制定的保障安全生产的国家标准或者行业标准。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第十二条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第十三条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各级人民政府及其有关部门应当采取多种形式，加强对有关安全生产的法律、法规和安全生产知识的宣传，增强全社会的安全生产意识。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第十四条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有关协会组织依照法律、行政法规和章程，为生产经营单位提供安全生产方面的信息、培训等服务，发挥自律作用，促进生产经营单位加强安全生产管理。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第十五条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依法设立的为安全生产提供技术、管理服务的机构，依照法律、行政法规和执业准则，接受生产经营单位的委托为其安全生产工作提供技术、管理服务。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生产经营单位委托前款规定的机构提供安全生产技术、管理服务的，保证安全生产的责任仍由本单位负责。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第十六条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国家实行生产安全事故责任追究制度，依照本法和有关法律、法规的规定，追究生产安全事故责任单位和责任人员的法律责任。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第十七条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县级以上各级人民政府应当组织负有安全生产监督管理职责的部门依法编制安全生产权力和责任清单，公开并接受社会监督。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第十八条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国家鼓励和支持安全生产科学技术研究和安全生产先进技术的推广应用，提高安全生产水平。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第十九条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国家对在改善安全生产条件、防止生产安全事故、参加抢险救护等方面取得显著成绩的单位和个人，给予奖励。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outlineLvl w:val="9"/>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32"/>
          <w:szCs w:val="32"/>
        </w:rPr>
        <w:t>第二章　生产经营单位的安全生产保障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第二十条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生产经营单位应当具备本法和有关法律、行政法规和国家标准或者行业标准规定的安全生产条件；不具备安全生产条件的，不得从事生产经营活动。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第二十一条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生产经营单位的主要负责人对本单位安全生产工作负有下列职责: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（一）建立健全并落实本单位全员安全生产责任制，加强安全生产标准化建设；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（二）组织制定并实施本单位安全生产规章制度和操作规程；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（三）组织制定并实施本单位安全生产教育和培训计划；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仿宋_GB2312" w:hAnsi="宋体" w:eastAsia="仿宋_GB2312" w:cs="仿宋_GB2312"/>
          <w:i w:val="0"/>
          <w:caps w:val="0"/>
          <w:color w:val="000000"/>
          <w:spacing w:val="0"/>
          <w:sz w:val="32"/>
          <w:szCs w:val="32"/>
        </w:rPr>
      </w:pPr>
      <w:r>
        <w:rPr>
          <w:rFonts w:hint="eastAsia" w:ascii="仿宋_GB2312" w:hAnsi="宋体" w:eastAsia="仿宋_GB2312" w:cs="仿宋_GB2312"/>
          <w:i w:val="0"/>
          <w:caps w:val="0"/>
          <w:color w:val="000000"/>
          <w:spacing w:val="0"/>
          <w:sz w:val="32"/>
          <w:szCs w:val="32"/>
        </w:rPr>
        <w:t>（四）保证本单位安全生产投入的有效实施；</w:t>
      </w:r>
    </w:p>
    <w:p>
      <w:pPr>
        <w:tabs>
          <w:tab w:val="left" w:pos="3614"/>
        </w:tabs>
        <w:jc w:val="left"/>
        <w:rPr>
          <w:rFonts w:hint="eastAsia" w:eastAsiaTheme="minorEastAsia"/>
          <w:lang w:eastAsia="zh-CN"/>
        </w:rPr>
      </w:pPr>
      <w:r>
        <w:rPr>
          <w:rFonts w:hint="eastAsia"/>
          <w:lang w:eastAsia="zh-CN"/>
        </w:rPr>
        <w:tab/>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（五）组织建立并落实安全风险分级管控和隐患排查治理双重预防工作机制，督促、检查本单位的安全生产工作，及时消除生产安全事故隐患；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（六）组织制定并实施本单位的生产安全事故应急救援预案；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（七）及时、如实报告生产安全事故。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第二十二条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生产经营单位的全员安全生产责任制应当明确各岗位的责任人员、责任范围和考核标准等内容。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生产经营单位应当建立相应的机制，加强对全员安全生产责任制落实情况的监督考核，保证全员安全生产责任制的落实。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第二十三条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生产经营单位应当具备的安全生产条件所必需的资金投入，由生产经营单位的决策机构、主要负责人或者个人经营的投资人予以保证，并对由于安全生产所必需的资金投入不足导致的后果承担责任。</w:t>
      </w:r>
    </w:p>
    <w:p>
      <w:pPr>
        <w:tabs>
          <w:tab w:val="left" w:pos="3614"/>
        </w:tabs>
        <w:jc w:val="left"/>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第二十四条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矿山、金属冶炼、建筑施工、运输单位和危险物品的生产、经营、储存、装卸单位，应当设置安全生产管理机构或者配备专职安全生产管理人员。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前款规定以外的其他生产经营单位，从业人员超过一百人的，应当设置安全生产管理机构或者配备专职安全生产管理人员；从业人员在一百人以下的，应当配备专职或者兼职的安全生产管理人员。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第二十五条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生产经营单位的安全生产管理机构以及安全生产管理人员履行下列职责: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（一）组织或者参与拟订本单位安全生产规章制度、操作规程和生产安全事故应急救援预案；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（二）组织或者参与本单位安全生产教育和培训，如实记录安全生产教育和培训情况；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（三）组织开展危险源辨识和评估，督促落实本单位重大危险源的安全管理措施；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（四）组织或者参与本单位应急救援演练；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（五）检查本单位的安全生产状况，及时排查生产安全事故隐患，提出改进安全生产管理的建议；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（六）制止和纠正违章指挥、强令冒险作业、违反操作规程的行为；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（七）督促落实本单位安全生产整改措施。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生产经营单位可以设置专职安全生产分管负责人，协助本单位主要负责人履行安全生产管理职责。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第二十六条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生产经营单位的安全生产管理机构以及安全生产管理人员应当恪尽职守，依法履行职责。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生产经营单位作出涉及安全生产的经营决策，应当听取安全生产管理机构以及安全生产管理人员的意见。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生产经营单位不得因安全生产管理人员依法履行职责而降低其工资、福利等待遇或者解除与其订立的劳动合同。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危险物品的生产、储存单位以及矿山、金属冶炼单位的安全生产管理人员的任免，应当告知主管的负有安全生产监督管理职责的部门。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第二十七条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生产经营单位的主要负责人和安全生产管理人员必须具备与本单位所从事的生产经营活动相应的安全生产知识和管理能力。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第二十八条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生产经营单位接收中等职业学校、高等学校学生实习的，应当对实习学生进行相应的安全生产教育和培训，提供必要的劳动防护用品。学校应当协助生产经营单位对实习学生进行安全生产教育和培训。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生产经营单位应当建立安全生产教育和培训档案，如实记录安全生产教育和培训的时间、内容、参加人员以及考核结果等情况。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第二十九条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生产经营单位采用新工艺、新技术、新材料或者使用新设备，必须了解、掌握其安全技术特性，采取有效的安全防护措施，并对从业人员进行专门的安全生产教育和培训。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第三十条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生产经营单位的特种作业人员必须按照国家有关规定经专门的安全作业培训，取得相应资格，方可上岗作业。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特种作业人员的范围由国务院应急管理部门会同国务院有关部门确定。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第三十一条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生产经营单位新建、改建、扩建工程项目（以下统称建设项目）的安全设施，必须与主体工程同时设计、同时施工、同时投入生产和使用。安全设施投资应当纳入建设项目概算。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第三十二条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矿山、金属冶炼建设项目和用于生产、储存、装卸危险物品的建设项目，应当按照国家有关规定进行安全评价。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第三十三条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建设项目安全设施的设计人、设计单位应当对安全设施设计负责。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矿山、金属冶炼建设项目和用于生产、储存、装卸危险物品的建设项目的安全设施设计应当按照国家有关规定报经有关部门审查，审查部门及其负责审查的人员对审查结果负责。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第三十四条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矿山、金属冶炼建设项目和用于生产、储存、装卸危险物品的建设项目的施工单位必须按照批准的安全设施设计施工，并对安全设施的工程质量负责。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第三十五条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生产经营单位应当在有较大危险因素的生产经营场所和有关设施、设备上，设置明显的安全警示标志。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第三十六条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安全设备的设计、制造、安装、使用、检测、维修、改造和报废，应当符合国家标准或者行业标准。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生产经营单位必须对安全设备进行经常性维护、保养，并定期检测，保证正常运转。维护、保养、检测应当作好记录，并由有关人员签字。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生产经营单位不得关闭、破坏直接关系生产安全的监控、报警、防护、救生设备、设施，或者篡改、隐瞒、销毁其相关数据、信息。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餐饮等行业的生产经营单位使用燃气的，应当安装可燃气体报警装置，并保障其正常使用。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第三十七条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第三十八条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国家对严重危及生产安全的工艺、设备实行淘汰制度，具体目录由国务院应急管理部门会同国务院有关部门制定并公布。法律、行政法规对目录的制定另有规定的，适用其规定。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省、自治区、直辖市人民政府可以根据本地区实际情况制定并公布具体目录，对前款规定以外的危及生产安全的工艺、设备予以淘汰。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生产经营单位不得使用应当淘汰的危及生产安全的工艺、设备。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第三十九条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生产、经营、运输、储存、使用危险物品或者处置废弃危险物品的，由有关主管部门依照有关法律、法规的规定和国家标准或者行业标准审批并实施监督管理。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第四十条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生产经营单位对重大危险源应当登记建档，进行定期检测、评估、监控，并制定应急预案，告知从业人员和相关人员在紧急情况下应当采取的应急措施。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第四十一条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生产经营单位应当建立安全风险分级管控制度，按照安全风险分级采取相应的管控措施。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县级以上地方各级人民政府负有安全生产监督管理职责的部门应当将重大事故隐患纳入相关信息系统，建立健全重大事故隐患治理督办制度，督促生产经营单位消除重大事故隐患。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第四十二条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生产、经营、储存、使用危险物品的车间、商店、仓库不得与员工宿舍在同一座建筑物内，并应当与员工宿舍保持安全距离。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生产经营场所和员工宿舍应当设有符合紧急疏散要求、标志明显、保持畅通的出口、疏散通道。禁止占用、锁闭、封堵生产经营场所或者员工宿舍的出口、疏散通道。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第四十三条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生产经营单位进行爆破、吊装、动火、临时用电以及国务院应急管理部门会同国务院有关部门规定的其他危险作业，应当安排专门人员进行现场安全管理，确保操作规程的遵守和安全措施的落实。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第四十四条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生产经营单位应当教育和督促从业人员严格执行本单位的安全生产规章制度和安全操作规程；并向从业人员如实告知作业场所和工作岗位存在的危险因素、防范措施以及事故应急措施。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生产经营单位应当关注从业人员的身体、心理状况和行为习惯，加强对从业人员的心理疏导、精神慰藉，严格落实岗位安全生产责任，防范从业人员行为异常导致事故发生。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第四十五条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生产经营单位必须为从业人员提供符合国家标准或者行业标准的劳动防护用品，并监督、教育从业人员按照使用规则佩戴、使用。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第四十六条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第四十七条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生产经营单位应当安排用于配备劳动防护用品、进行安全生产培训的经费。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第四十八条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第四十九条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生产经营单位不得将生产经营项目、场所、设备发包或者出租给不具备安全生产条件或者相应资质的单位或者个人。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第五十条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生产经营单位发生生产安全事故时，单位的主要负责人应当立即组织抢救，并不得在事故调查处理期间擅离职守。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第五十一条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生产经营单位必须依法参加工伤保险，为从业人员缴纳保险费。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outlineLvl w:val="9"/>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32"/>
          <w:szCs w:val="32"/>
        </w:rPr>
        <w:t>第三章　从业人员的安全生产权利义务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第五十二条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生产经营单位与从业人员订立的劳动合同，应当载明有关保障从业人员劳动安全、防止职业危害的事项，以及依法为从业人员办理工伤保险的事项。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生产经营单位不得以任何形式与从业人员订立协议，免除或者减轻其对从业人员因生产安全事故伤亡依法应承担的责任。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第五十三条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生产经营单位的从业人员有权了解其作业场所和工作岗位存在的危险因素、防范措施及事故应急措施，有权对本单位的安全生产工作提出建议。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第五十四条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从业人员有权对本单位安全生产工作中存在的问题提出批评、检举、控告；有权拒绝违章指挥和强令冒险作业。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生产经营单位不得因从业人员对本单位安全生产工作提出批评、检举、控告或者拒绝违章指挥、强令冒险作业而降低其工资、福利等待遇或者解除与其订立的劳动合同。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第五十五条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从业人员发现直接危及人身安全的紧急情况时，有权停止作业或者在采取可能的应急措施后撤离作业场所。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生产经营单位不得因从业人员在前款紧急情况下停止作业或者采取紧急撤离措施而降低其工资、福利等待遇或者解除与其订立的劳动合同。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第五十六条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生产经营单位发生生产安全事故后，应当及时采取措施救治有关人员。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因生产安全事故受到损害的从业人员，除依法享有工伤保险外，依照有关民事法律尚有获得赔偿的权利的，有权提出赔偿要求。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第五十七条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从业人员在作业过程中，应当严格落实岗位安全责任，遵守本单位的安全生产规章制度和操作规程，服从管理，正确佩戴和使用劳动防护用品。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第五十八条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从业人员应当接受安全生产教育和培训，掌握本职工作所需的安全生产知识，提高安全生产技能，增强事故预防和应急处理能力。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第五十九条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从业人员发现事故隐患或者其他不安全因素，应当立即向现场安全生产管理人员或者本单位负责人报告；接到报告的人员应当及时予以处理。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第六十条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工会有权对建设项目的安全设施与主体工程同时设计、同时施工、同时投入生产和使用进行监督，提出意见。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工会有权依法参加事故调查，向有关部门提出处理意见，并要求追究有关人员的责任。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第六十一条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生产经营单位使用被派遣劳动者的，被派遣劳动者享有本法规定的从业人员的权利，并应当履行本法规定的从业人员的义务。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outlineLvl w:val="9"/>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32"/>
          <w:szCs w:val="32"/>
        </w:rPr>
        <w:t>第四章　安全生产的监督管理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第六十二条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县级以上地方各级人民政府应当根据本行政区域内的安全生产状况，组织有关部门按照职责分工，对本行政区域内容易发生重大生产安全事故的生产经营单位进行严格检查。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应急管理部门应当按照分类分级监督管理的要求，制定安全生产年度监督检查计划，并按照年度监督检查计划进行监督检查，发现事故隐患，应当及时处理。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第六十三条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第六十四条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负有安全生产监督管理职责的部门对涉及安全生产的事项进行审查、验收，不得收取费用；不得要求接受审查、验收的单位购买其指定品牌或者指定生产、销售单位的安全设备、器材或者其他产品。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第六十五条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应急管理部门和其他负有安全生产监督管理职责的部门依法开展安全生产行政执法工作，对生产经营单位执行有关安全生产的法律、法规和国家标准或者行业标准的情况进行监督检查，行使以下职权: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（一）进入生产经营单位进行检查，调阅有关资料，向有关单位和人员了解情况；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（二）对检查中发现的安全生产违法行为，当场予以纠正或者要求限期改正；对依法应当给予行政处罚的行为，依照本法和其他有关法律、行政法规的规定作出行政处罚决定；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监督检查不得影响被检查单位的正常生产经营活动。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第六十六条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生产经营单位对负有安全生产监督管理职责的部门的监督检查人员（以下统称安全生产监督检查人员）依法履行监督检查职责，应当予以配合，不得拒绝、阻挠。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第六十七条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安全生产监督检查人员应当忠于职守，坚持原则，秉公执法。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安全生产监督检查人员执行监督检查任务时，必须出示有效的行政执法证件；对涉及被检查单位的技术秘密和业务秘密，应当为其保密。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第六十八条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第六十九条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第七十条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第七十一条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监察机关依照监察法的规定，对负有安全生产监督管理职责的部门及其工作人员履行安全生产监督管理职责实施监察。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第七十二条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承担安全评价、认证、检测、检验职责的机构应当具备国家规定的资质条件，并对其作出的安全评价、认证、检测、检验结果的合法性、真实性负责。资质条件由国务院应急管理部门会同国务院有关部门制定。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承担安全评价、认证、检测、检验职责的机构应当建立并实施服务公开和报告公开制度，不得租借资质、挂靠、出具虚假报告。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第七十三条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涉及人员死亡的举报事项，应当由县级以上人民政府组织核查处理。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第七十四条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任何单位或者个人对事故隐患或者安全生产违法行为，均有权向负有安全生产监督管理职责的部门报告或者举报。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因安全生产违法行为造成重大事故隐患或者导致重大事故，致使国家利益或者社会公共利益受到侵害的，人民检察院可以根据民事诉讼法、行政诉讼法的相关规定提起公益诉讼。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第七十五条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居民委员会、村民委员会发现其所在区域内的生产经营单位存在事故隐患或者安全生产违法行为时，应当向当地人民政府或者有关部门报告。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第七十六条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县级以上各级人民政府及其有关部门对报告重大事故隐患或者举报安全生产违法行为的有功人员，给予奖励。具体奖励办法由国务院应急管理部门会同国务院财政部门制定。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第七十七条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新闻、出版、广播、电影、电视等单位有进行安全生产公益宣传教育的义务，有对违反安全生产法律、法规的行为进行舆论监督的权利。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第七十八条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outlineLvl w:val="9"/>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32"/>
          <w:szCs w:val="32"/>
        </w:rPr>
        <w:t>第五章　生产安全事故的应急救援与调查处理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第七十九条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第八十条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县级以上地方各级人民政府应当组织有关部门制定本行政区域内生产安全事故应急救援预案，建立应急救援体系。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乡镇人民政府和街道办事处，以及开发区、工业园区、港区、风景区等应当制定相应的生产安全事故应急救援预案，协助人民政府有关部门或者按照授权依法履行生产安全事故应急救援工作职责。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第八十一条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生产经营单位应当制定本单位生产安全事故应急救援预案，与所在地县级以上地方人民政府组织制定的生产安全事故应急救援预案相衔接，并定期组织演练。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第八十二条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危险物品的生产、经营、储存单位以及矿山、金属冶炼、城市轨道交通运营、建筑施工单位应当建立应急救援组织；生产经营规模较小的，可以不建立应急救援组织，但应当指定兼职的应急救援人员。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危险物品的生产、经营、储存、运输单位以及矿山、金属冶炼、城市轨道交通运营、建筑施工单位应当配备必要的应急救援器材、设备和物资，并进行经常性维护、保养，保证正常运转。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第八十三条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生产经营单位发生生产安全事故后，事故现场有关人员应当立即报告本单位负责人。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第八十四条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负有安全生产监督管理职责的部门接到事故报告后，应当立即按照国家有关规定上报事故情况。负有安全生产监督管理职责的部门和有关地方人民政府对事故情况不得隐瞒不报、谎报或者迟报。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第八十五条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有关地方人民政府和负有安全生产监督管理职责的部门的负责人接到生产安全事故报告后，应当按照生产安全事故应急救援预案的要求立即赶到事故现场，组织事故抢救。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参与事故抢救的部门和单位应当服从统一指挥，加强协同联动，采取有效的应急救援措施，并根据事故救援的需要采取警戒、疏散等措施，防止事故扩大和次生灾害的发生，减少人员伤亡和财产损失。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事故抢救过程中应当采取必要措施，避免或者减少对环境造成的危害。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任何单位和个人都应当支持、配合事故抢救，并提供一切便利条件。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第八十六条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事故发生单位应当及时全面落实整改措施，负有安全生产监督管理职责的部门应当加强监督检查。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第八十七条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第八十八条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任何单位和个人不得阻挠和干涉对事故的依法调查处理。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第八十九条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县级以上地方各级人民政府应急管理部门应当定期统计分析本行政区域内发生生产安全事故的情况，并定期向社会公布。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outlineLvl w:val="9"/>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32"/>
          <w:szCs w:val="32"/>
        </w:rPr>
        <w:t>第六章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第九十条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负有安全生产监督管理职责的部门的工作人员，有下列行为之一的，给予降级或者撤职的处分；构成犯罪的，依照刑法有关规定追究刑事责任: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（一）对不符合法定安全生产条件的涉及安全生产的事项予以批准或者验收通过的；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（二）发现未依法取得批准、验收的单位擅自从事有关活动或者接到举报后不予取缔或者不依法予以处理的；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（三）对已经依法取得批准的单位不履行监督管理职责，发现其不再具备安全生产条件而不撤销原批准或者发现安全生产违法行为不予查处的；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（四）在监督检查中发现重大事故隐患，不依法及时处理的。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负有安全生产监督管理职责的部门的工作人员有前款规定以外的滥用职权、玩忽职守、徇私舞弊行为的，依法给予处分；构成犯罪的，依照刑法有关规定追究刑事责任。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第九十一条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第九十二条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承担安全评价、认证、检测、检验职责的机构出具失实报告的，责令停业整顿，并处三万元以上十万元以下的罚款；给他人造成损害的，依法承担赔偿责任。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对有前款违法行为的机构及其直接责任人员，吊销其相应资质和资格，五年内不得从事安全评价、认证、检测、检验等工作；情节严重的，实行终身行业和职业禁入。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第九十三条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有前款违法行为，导致发生生产安全事故的，对生产经营单位的主要负责人给予撤职处分，对个人经营的投资人处二万元以上二十万元以下的罚款；构成犯罪的，依照刑法有关规定追究刑事责任。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第九十四条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生产经营单位的主要负责人未履行本法规定的安全生产管理职责的，责令限期改正，处二万元以上五万元以下的罚款；逾期未改正的，处五万元以上十万元以下的罚款，责令生产经营单位停产停业整顿。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生产经营单位的主要负责人有前款违法行为，导致发生生产安全事故的，给予撤职处分；构成犯罪的，依照刑法有关规定追究刑事责任。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第九十五条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生产经营单位的主要负责人未履行本法规定的安全生产管理职责，导致发生生产安全事故的，由应急管理部门依照下列规定处以罚款: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（一）发生一般事故的，处上一年年收入百分之四十的罚款；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（二）发生较大事故的，处上一年年收入百分之六十的罚款；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（三）发生重大事故的，处上一年年收入百分之八十的罚款；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（四）发生特别重大事故的，处上一年年收入百分之一百的罚款。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第九十六条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第九十七条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（一）未按照规定设置安全生产管理机构或者配备安全生产管理人员、注册安全工程师的；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（二）危险物品的生产、经营、储存、装卸单位以及矿山、金属冶炼、建筑施工、运输单位的主要负责人和安全生产管理人员未按照规定经考核合格的；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（三）未按照规定对从业人员、被派遣劳动者、实习学生进行安全生产教育和培训，或者未按照规定如实告知有关的安全生产事项的；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（四）未如实记录安全生产教育和培训情况的；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（五）未将事故隐患排查治理情况如实记录或者未向从业人员通报的；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（六）未按照规定制定生产安全事故应急救援预案或者未定期组织演练的；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（七）特种作业人员未按照规定经专门的安全作业培训并取得相应资格，上岗作业的。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第九十八条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（一）未按照规定对矿山、金属冶炼建设项目或者用于生产、储存、装卸危险物品的建设项目进行安全评价的；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（二）矿山、金属冶炼建设项目或者用于生产、储存、装卸危险物品的建设项目没有安全设施设计或者安全设施设计未按照规定报经有关部门审查同意的；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（三）矿山、金属冶炼建设项目或者用于生产、储存、装卸危险物品的建设项目的施工单位未按照批准的安全设施设计施工的；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（四）矿山、金属冶炼建设项目或者用于生产、储存、装卸危险物品的建设项目竣工投入生产或者使用前，安全设施未经验收合格的。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第九十九条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（一）未在有较大危险因素的生产经营场所和有关设施、设备上设置明显的安全警示标志的；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（二）安全设备的安装、使用、检测、改造和报废不符合国家标准或者行业标准的；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（三）未对安全设备进行经常性维护、保养和定期检测的；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（四）关闭、破坏直接关系生产安全的监控、报警、防护、救生设备、设施，或者篡改、隐瞒、销毁其相关数据、信息的；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（五）未为从业人员提供符合国家标准或者行业标准的劳动防护用品的；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（六）危险物品的容器、运输工具，以及涉及人身安全、危险性较大的海洋石油开采特种设备和矿山井下特种设备未经具有专业资质的机构检测、检验合格，取得安全使用证或者安全标志，投入使用的；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（七）使用应当淘汰的危及生产安全的工艺、设备的；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（八）餐饮等行业的生产经营单位使用燃气未安装可燃气体报警装置的。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第一百条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未经依法批准，擅自生产、经营、运输、储存、使用危险物品或者处置废弃危险物品的，依照有关危险物品安全管理的法律、行政法规的规定予以处罚；构成犯罪的，依照刑法有关规定追究刑事责任。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第一百零一条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（一）生产、经营、运输、储存、使用危险物品或者处置废弃危险物品，未建立专门安全管理制度、未采取可靠的安全措施的；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（二）对重大危险源未登记建档，未进行定期检测、评估、监控，未制定应急预案，或者未告知应急措施的；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（三）进行爆破、吊装、动火、临时用电以及国务院应急管理部门会同国务院有关部门规定的其他危险作业，未安排专门人员进行现场安全管理的；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（四）未建立安全风险分级管控制度或者未按照安全风险分级采取相应管控措施的；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（五）未建立事故隐患排查治理制度，或者重大事故隐患排查治理情况未按照规定报告的。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第一百零二条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第一百零三条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第一百零四条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第一百零五条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（一）生产、经营、储存、使用危险物品的车间、商店、仓库与员工宿舍在同一座建筑内，或者与员工宿舍的距离不符合安全要求的；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（二）生产经营场所和员工宿舍未设有符合紧急疏散需要、标志明显、保持畅通的出口、疏散通道，或者占用、锁闭、封堵生产经营场所或者员工宿舍出口、疏散通道的。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第一百零六条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生产经营单位与从业人员订立协议，免除或者减轻其对从业人员因生产安全事故伤亡依法应承担的责任的，该协议无效；对生产经营单位的主要负责人、个人经营的投资人处二万元以上十万元以下的罚款。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第一百零七条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生产经营单位的从业人员不落实岗位安全责任，不服从管理，违反安全生产规章制度或者操作规程的，由生产经营单位给予批评教育，依照有关规章制度给予处分；构成犯罪的，依照刑法有关规定追究刑事责任。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第一百零八条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第一百零九条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高危行业、领域的生产经营单位未按照国家规定投保安全生产责任保险的，责令限期改正，处五万元以上十万元以下的罚款；逾期未改正的，处十万元以上二十万元以下的罚款。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第一百一十条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生产经营单位的主要负责人对生产安全事故隐瞒不报、谎报或者迟报的，依照前款规定处罚。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第一百一十一条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有关地方人民政府、负有安全生产监督管理职责的部门，对生产安全事故隐瞒不报、谎报或者迟报的，对直接负责的主管人员和其他直接责任人员依法给予处分；构成犯罪的，依照刑法有关规定追究刑事责任。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第一百一十二条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生产经营单位违反本法规定，被责令改正且受到罚款处罚，拒不改正的，负有安全生产监督管理职责的部门可以自作出责令改正之日的次日起，按照原处罚数额按日连续处罚。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第一百一十三条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（一）存在重大事故隐患，一百八十日内三次或者一年内四次受到本法规定的行政处罚的；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（二）经停产停业整顿，仍不具备法律、行政法规和国家标准或者行业标准规定的安全生产条件的；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（三）不具备法律、行政法规和国家标准或者行业标准规定的安全生产条件，导致发生重大、特别重大生产安全事故的；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（四）拒不执行负有安全生产监督管理职责的部门作出的停产停业整顿决定的。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第一百一十四条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发生生产安全事故，对负有责任的生产经营单位除要求其依法承担相应的赔偿等责任外，由应急管理部门依照下列规定处以罚款: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（一）发生一般事故的，处三十万元以上一百万元以下的罚款；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（二）发生较大事故的，处一百万元以上二百万元以下的罚款；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（三）发生重大事故的，处二百万元以上一千万元以下的罚款；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（四）发生特别重大事故的，处一千万元以上二千万元以下的罚款。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发生生产安全事故，情节特别严重、影响特别恶劣的，应急管理部门可以按照前款罚款数额的二倍以上五倍以下对负有责任的生产经营单位处以罚款。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第一百一十五条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第一百一十六条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生产经营单位发生生产安全事故造成人员伤亡、他人财产损失的，应当依法承担赔偿责任；拒不承担或者其负责人逃匿的，由人民法院依法强制执行。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生产安全事故的责任人未依法承担赔偿责任，经人民法院依法采取执行措施后，仍不能对受害人给予足额赔偿的，应当继续履行赔偿义务；受害人发现责任人有其他财产的，可以随时请求人民法院执行。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outlineLvl w:val="9"/>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sz w:val="32"/>
          <w:szCs w:val="32"/>
        </w:rPr>
        <w:t>第七章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第一百一十七条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本法下列用语的含义: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危险物品，是指易燃易爆物品、危险化学品、放射性物品等能够危及人身安全和财产安全的物品。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重大危险源，是指长期地或者临时地生产、搬运、使用或者储存危险物品，且危险物品的数量等于或者超过临界量的单元（包括场所和设施）。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黑体" w:hAnsi="宋体" w:eastAsia="黑体" w:cs="黑体"/>
          <w:i w:val="0"/>
          <w:caps w:val="0"/>
          <w:color w:val="000000"/>
          <w:spacing w:val="0"/>
          <w:sz w:val="32"/>
          <w:szCs w:val="32"/>
        </w:rPr>
        <w:t>第一百一十八条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本法规定的生产安全一般事故、较大事故、重大事故、特别重大事故的划分标准由国务院规定。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rPr>
          <w:rFonts w:hint="eastAsia" w:ascii="宋体" w:hAnsi="宋体" w:eastAsia="宋体" w:cs="宋体"/>
          <w:i w:val="0"/>
          <w:caps w:val="0"/>
          <w:color w:val="000000"/>
          <w:spacing w:val="0"/>
          <w:sz w:val="32"/>
          <w:szCs w:val="32"/>
        </w:rPr>
      </w:pPr>
      <w:r>
        <w:rPr>
          <w:rFonts w:hint="eastAsia" w:ascii="仿宋_GB2312" w:hAnsi="宋体" w:eastAsia="仿宋_GB2312" w:cs="仿宋_GB2312"/>
          <w:i w:val="0"/>
          <w:caps w:val="0"/>
          <w:color w:val="000000"/>
          <w:spacing w:val="0"/>
          <w:sz w:val="32"/>
          <w:szCs w:val="32"/>
        </w:rPr>
        <w:t>国务院应急管理部门和其他负有安全生产监督管理职责的部门应当根据各自的职责分工，制定相关行业、领域重大危险源的辨识标准和重大事故隐患的判定标准。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outlineLvl w:val="9"/>
      </w:pPr>
      <w:r>
        <w:rPr>
          <w:rFonts w:hint="eastAsia" w:ascii="黑体" w:hAnsi="宋体" w:eastAsia="黑体" w:cs="黑体"/>
          <w:i w:val="0"/>
          <w:caps w:val="0"/>
          <w:color w:val="000000"/>
          <w:spacing w:val="0"/>
          <w:sz w:val="32"/>
          <w:szCs w:val="32"/>
        </w:rPr>
        <w:t>第一百一十九条</w:t>
      </w:r>
      <w:r>
        <w:rPr>
          <w:rFonts w:hint="eastAsia" w:ascii="宋体" w:hAnsi="宋体" w:eastAsia="宋体" w:cs="宋体"/>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本法自2002年11月1日起施行。</w:t>
      </w:r>
    </w:p>
    <w:p>
      <w:bookmarkStart w:id="0" w:name="_GoBack"/>
      <w:bookmarkEnd w:id="0"/>
    </w:p>
    <w:sectPr>
      <w:footerReference r:id="rId3" w:type="default"/>
      <w:pgSz w:w="11906" w:h="16838"/>
      <w:pgMar w:top="1440" w:right="1800" w:bottom="1440" w:left="1800" w:header="737" w:footer="73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iMWM2ZGJiODIxYjUyZWZlYzYwNDQzNmQ5NmYzMDAifQ=="/>
  </w:docVars>
  <w:rsids>
    <w:rsidRoot w:val="44AD4559"/>
    <w:rsid w:val="44AD4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2022-06-13T02:42:00Z</dcterms:created>
  <dc:creator>熊</dc:creator>
  <cp:lastModifiedBy>熊</cp:lastModifiedBy>
  <dcterms:modified xsi:type="dcterms:W3CDTF">2022-06-13T02:44:13Z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CD85386CC09B4F05BDC6AB672FDFB0DC</vt:lpwstr>
  </property>
</Properties>
</file>